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017" w:rsidRPr="00985017" w:rsidRDefault="00985017" w:rsidP="0098501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985017">
        <w:rPr>
          <w:rFonts w:cs="Arial"/>
          <w:b/>
          <w:noProof/>
          <w:sz w:val="24"/>
          <w:szCs w:val="24"/>
        </w:rPr>
        <w:t>3GPP TSG-</w:t>
      </w:r>
      <w:r w:rsidRPr="00985017">
        <w:rPr>
          <w:rFonts w:cs="Arial"/>
          <w:b/>
          <w:noProof/>
          <w:sz w:val="24"/>
          <w:szCs w:val="24"/>
          <w:lang w:eastAsia="zh-CN"/>
        </w:rPr>
        <w:t>RAN WG1</w:t>
      </w:r>
      <w:r w:rsidRPr="00985017">
        <w:rPr>
          <w:rFonts w:cs="Arial"/>
          <w:b/>
          <w:noProof/>
          <w:sz w:val="24"/>
          <w:szCs w:val="24"/>
        </w:rPr>
        <w:t xml:space="preserve"> </w:t>
      </w:r>
      <w:r w:rsidRPr="00985017">
        <w:rPr>
          <w:rFonts w:eastAsia="MS Mincho" w:cs="Arial" w:hint="eastAsia"/>
          <w:b/>
          <w:bCs/>
          <w:sz w:val="24"/>
          <w:szCs w:val="24"/>
          <w:lang w:eastAsia="ja-JP"/>
        </w:rPr>
        <w:t>Meeting #9</w:t>
      </w:r>
      <w:r w:rsidRPr="00985017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985017">
        <w:rPr>
          <w:rFonts w:cs="Arial"/>
          <w:b/>
          <w:i/>
          <w:noProof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cs="Arial"/>
          <w:b/>
          <w:i/>
          <w:noProof/>
          <w:sz w:val="24"/>
          <w:szCs w:val="24"/>
        </w:rPr>
        <w:t xml:space="preserve"> </w:t>
      </w:r>
      <w:r w:rsidR="00A52F5E" w:rsidRPr="00A52F5E">
        <w:rPr>
          <w:rFonts w:eastAsia="Times New Roman" w:cs="Arial"/>
          <w:b/>
          <w:sz w:val="24"/>
          <w:szCs w:val="24"/>
          <w:lang w:eastAsia="en-GB"/>
        </w:rPr>
        <w:t>R1-1714050</w:t>
      </w:r>
    </w:p>
    <w:p w:rsidR="00985017" w:rsidRPr="00985017" w:rsidRDefault="00985017" w:rsidP="0098501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Prague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, Czech Republic, 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21</w:t>
      </w:r>
      <w:r w:rsidRPr="00985017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985017">
        <w:rPr>
          <w:rFonts w:ascii="Arial" w:hAnsi="Arial" w:cs="Arial"/>
          <w:b/>
          <w:bCs/>
          <w:sz w:val="24"/>
          <w:szCs w:val="24"/>
        </w:rPr>
        <w:t>– 25</w:t>
      </w:r>
      <w:r w:rsidRPr="0098501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 August 201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4256AC" w:rsidRPr="002950FD" w:rsidRDefault="00B96B84" w:rsidP="004256A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4256AC" w:rsidRPr="002950FD">
        <w:rPr>
          <w:rFonts w:ascii="Arial" w:hAnsi="Arial" w:cs="Arial"/>
          <w:b/>
          <w:bCs/>
          <w:sz w:val="24"/>
          <w:szCs w:val="24"/>
        </w:rPr>
        <w:t xml:space="preserve">More details of </w:t>
      </w:r>
      <w:r w:rsidR="004256AC" w:rsidRPr="002950FD">
        <w:rPr>
          <w:rFonts w:ascii="Arial" w:eastAsia="Yu Mincho" w:hAnsi="Arial" w:cs="Arial"/>
          <w:b/>
          <w:sz w:val="24"/>
          <w:szCs w:val="24"/>
          <w:lang w:eastAsia="ja-JP"/>
        </w:rPr>
        <w:t xml:space="preserve">Frequency-domain </w:t>
      </w:r>
      <w:r w:rsidR="00242471">
        <w:rPr>
          <w:rFonts w:ascii="Arial" w:eastAsia="Yu Mincho" w:hAnsi="Arial" w:cs="Arial"/>
          <w:b/>
          <w:sz w:val="24"/>
          <w:szCs w:val="24"/>
          <w:lang w:eastAsia="ja-JP"/>
        </w:rPr>
        <w:t>RA</w:t>
      </w:r>
      <w:r w:rsidR="004256AC" w:rsidRPr="002950FD">
        <w:rPr>
          <w:rFonts w:ascii="Arial" w:eastAsia="Yu Mincho" w:hAnsi="Arial" w:cs="Arial"/>
          <w:b/>
          <w:sz w:val="24"/>
          <w:szCs w:val="24"/>
          <w:lang w:eastAsia="ja-JP"/>
        </w:rPr>
        <w:t xml:space="preserve"> schemes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256AC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="00417607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1C1CB3" w:rsidRPr="001C1CB3">
        <w:rPr>
          <w:rFonts w:ascii="Arial" w:hAnsi="Arial" w:cs="Arial"/>
          <w:b/>
          <w:bCs/>
          <w:sz w:val="24"/>
          <w:szCs w:val="24"/>
          <w:lang w:val="pt-BR"/>
        </w:rPr>
        <w:t>.3</w:t>
      </w:r>
      <w:r w:rsidR="003C7477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200CCF">
        <w:rPr>
          <w:rFonts w:ascii="Arial" w:hAnsi="Arial" w:cs="Arial"/>
          <w:b/>
          <w:bCs/>
          <w:sz w:val="24"/>
          <w:szCs w:val="24"/>
          <w:lang w:val="pt-BR"/>
        </w:rPr>
        <w:t>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476C23" w:rsidRPr="00DB3314" w:rsidRDefault="0008307C" w:rsidP="00C54F28">
      <w:pPr>
        <w:jc w:val="both"/>
        <w:rPr>
          <w:iCs/>
          <w:sz w:val="22"/>
          <w:szCs w:val="22"/>
          <w:lang w:eastAsia="ja-JP"/>
        </w:rPr>
      </w:pPr>
      <w:r w:rsidRPr="00DB3314">
        <w:rPr>
          <w:sz w:val="22"/>
          <w:szCs w:val="22"/>
        </w:rPr>
        <w:t xml:space="preserve">In the last </w:t>
      </w:r>
      <w:r w:rsidR="009D302F">
        <w:rPr>
          <w:sz w:val="22"/>
          <w:szCs w:val="22"/>
        </w:rPr>
        <w:t xml:space="preserve">RAN1 </w:t>
      </w:r>
      <w:r w:rsidR="007534C0" w:rsidRPr="00DB3314">
        <w:rPr>
          <w:sz w:val="22"/>
          <w:szCs w:val="22"/>
        </w:rPr>
        <w:t>meeting</w:t>
      </w:r>
      <w:r w:rsidRPr="00DB3314">
        <w:rPr>
          <w:sz w:val="22"/>
          <w:szCs w:val="22"/>
        </w:rPr>
        <w:t xml:space="preserve">, </w:t>
      </w:r>
      <w:r w:rsidR="007534C0" w:rsidRPr="00DB3314">
        <w:rPr>
          <w:sz w:val="22"/>
          <w:szCs w:val="22"/>
        </w:rPr>
        <w:t xml:space="preserve">compact </w:t>
      </w:r>
      <w:r w:rsidR="007534C0" w:rsidRPr="00DB3314">
        <w:rPr>
          <w:iCs/>
          <w:sz w:val="22"/>
          <w:szCs w:val="22"/>
          <w:lang w:eastAsia="ja-JP"/>
        </w:rPr>
        <w:t>contiguous resource allocation scheme</w:t>
      </w:r>
      <w:r w:rsidR="00E82F9F" w:rsidRPr="00DB3314">
        <w:rPr>
          <w:iCs/>
          <w:sz w:val="22"/>
          <w:szCs w:val="22"/>
          <w:lang w:eastAsia="ja-JP"/>
        </w:rPr>
        <w:t>s</w:t>
      </w:r>
      <w:r w:rsidR="007534C0" w:rsidRPr="00DB3314">
        <w:rPr>
          <w:iCs/>
          <w:sz w:val="22"/>
          <w:szCs w:val="22"/>
          <w:lang w:eastAsia="ja-JP"/>
        </w:rPr>
        <w:t xml:space="preserve"> based on LTE DL RA Type 2 and LTE UL RA Type 0 </w:t>
      </w:r>
      <w:r w:rsidR="000C2C25" w:rsidRPr="00DB3314">
        <w:rPr>
          <w:iCs/>
          <w:sz w:val="22"/>
          <w:szCs w:val="22"/>
          <w:lang w:eastAsia="ja-JP"/>
        </w:rPr>
        <w:t>were</w:t>
      </w:r>
      <w:r w:rsidR="007534C0" w:rsidRPr="00DB3314">
        <w:rPr>
          <w:iCs/>
          <w:sz w:val="22"/>
          <w:szCs w:val="22"/>
          <w:lang w:eastAsia="ja-JP"/>
        </w:rPr>
        <w:t xml:space="preserve"> agreed </w:t>
      </w:r>
      <w:r w:rsidR="00C10E65" w:rsidRPr="00DB3314">
        <w:rPr>
          <w:iCs/>
          <w:sz w:val="22"/>
          <w:szCs w:val="22"/>
          <w:lang w:eastAsia="ja-JP"/>
        </w:rPr>
        <w:t>for</w:t>
      </w:r>
      <w:r w:rsidR="007534C0" w:rsidRPr="00DB3314">
        <w:rPr>
          <w:iCs/>
          <w:sz w:val="22"/>
          <w:szCs w:val="22"/>
          <w:lang w:eastAsia="ja-JP"/>
        </w:rPr>
        <w:t xml:space="preserve"> Rel</w:t>
      </w:r>
      <w:r w:rsidR="007534C0" w:rsidRPr="00DB3314">
        <w:rPr>
          <w:rFonts w:hint="eastAsia"/>
          <w:iCs/>
          <w:sz w:val="22"/>
          <w:szCs w:val="22"/>
          <w:lang w:eastAsia="ja-JP"/>
        </w:rPr>
        <w:t>-</w:t>
      </w:r>
      <w:r w:rsidR="00C10E65" w:rsidRPr="00DB3314">
        <w:rPr>
          <w:iCs/>
          <w:sz w:val="22"/>
          <w:szCs w:val="22"/>
          <w:lang w:eastAsia="ja-JP"/>
        </w:rPr>
        <w:t>15 in</w:t>
      </w:r>
      <w:r w:rsidR="007534C0" w:rsidRPr="00DB3314">
        <w:rPr>
          <w:iCs/>
          <w:sz w:val="22"/>
          <w:szCs w:val="22"/>
          <w:lang w:eastAsia="ja-JP"/>
        </w:rPr>
        <w:t xml:space="preserve"> NR. However, the remaining issue</w:t>
      </w:r>
      <w:r w:rsidR="00C54F28" w:rsidRPr="00DB3314">
        <w:rPr>
          <w:iCs/>
          <w:sz w:val="22"/>
          <w:szCs w:val="22"/>
          <w:lang w:eastAsia="ja-JP"/>
        </w:rPr>
        <w:t xml:space="preserve">s are </w:t>
      </w:r>
      <w:r w:rsidR="007534C0" w:rsidRPr="00DB3314">
        <w:rPr>
          <w:iCs/>
          <w:sz w:val="22"/>
          <w:szCs w:val="22"/>
          <w:lang w:eastAsia="ja-JP"/>
        </w:rPr>
        <w:t xml:space="preserve">how </w:t>
      </w:r>
      <w:r w:rsidR="00652C66">
        <w:rPr>
          <w:iCs/>
          <w:sz w:val="22"/>
          <w:szCs w:val="22"/>
          <w:lang w:eastAsia="ja-JP"/>
        </w:rPr>
        <w:t xml:space="preserve">to </w:t>
      </w:r>
      <w:r w:rsidR="007534C0" w:rsidRPr="00DB3314">
        <w:rPr>
          <w:iCs/>
          <w:sz w:val="22"/>
          <w:szCs w:val="22"/>
          <w:lang w:eastAsia="ja-JP"/>
        </w:rPr>
        <w:t xml:space="preserve">take </w:t>
      </w:r>
      <w:r w:rsidR="00C54F28" w:rsidRPr="00DB3314">
        <w:rPr>
          <w:iCs/>
          <w:sz w:val="22"/>
          <w:szCs w:val="22"/>
          <w:lang w:eastAsia="ja-JP"/>
        </w:rPr>
        <w:t xml:space="preserve">into account the BW parts and </w:t>
      </w:r>
      <w:r w:rsidR="007534C0" w:rsidRPr="00DB3314">
        <w:rPr>
          <w:iCs/>
          <w:sz w:val="22"/>
          <w:szCs w:val="22"/>
          <w:lang w:eastAsia="ja-JP"/>
        </w:rPr>
        <w:t xml:space="preserve">whether </w:t>
      </w:r>
      <w:r w:rsidR="00C54F28" w:rsidRPr="00DB3314">
        <w:rPr>
          <w:iCs/>
          <w:sz w:val="22"/>
          <w:szCs w:val="22"/>
          <w:lang w:eastAsia="ja-JP"/>
        </w:rPr>
        <w:t xml:space="preserve">a coarser granularity (i.e. more than 1RB) of </w:t>
      </w:r>
      <w:r w:rsidR="007A6576" w:rsidRPr="00DB3314">
        <w:rPr>
          <w:iCs/>
          <w:sz w:val="22"/>
          <w:szCs w:val="22"/>
          <w:lang w:eastAsia="ja-JP"/>
        </w:rPr>
        <w:t xml:space="preserve">the </w:t>
      </w:r>
      <w:r w:rsidR="00C54F28" w:rsidRPr="00DB3314">
        <w:rPr>
          <w:iCs/>
          <w:sz w:val="22"/>
          <w:szCs w:val="22"/>
          <w:lang w:eastAsia="ja-JP"/>
        </w:rPr>
        <w:t xml:space="preserve">RA is needed </w:t>
      </w:r>
      <w:r w:rsidR="007A6576" w:rsidRPr="00DB3314">
        <w:rPr>
          <w:iCs/>
          <w:sz w:val="22"/>
          <w:szCs w:val="22"/>
          <w:lang w:eastAsia="ja-JP"/>
        </w:rPr>
        <w:t xml:space="preserve">in order to reduce </w:t>
      </w:r>
      <w:r w:rsidR="00C54F28" w:rsidRPr="00DB3314">
        <w:rPr>
          <w:iCs/>
          <w:sz w:val="22"/>
          <w:szCs w:val="22"/>
          <w:lang w:eastAsia="ja-JP"/>
        </w:rPr>
        <w:t xml:space="preserve">the overhead further. </w:t>
      </w:r>
    </w:p>
    <w:p w:rsidR="00DB3314" w:rsidRPr="00DB3314" w:rsidRDefault="00476C23" w:rsidP="00476C23">
      <w:pPr>
        <w:jc w:val="both"/>
        <w:rPr>
          <w:rFonts w:eastAsia="Yu Mincho"/>
          <w:iCs/>
          <w:sz w:val="22"/>
          <w:szCs w:val="22"/>
          <w:lang w:val="en-US" w:eastAsia="ja-JP"/>
        </w:rPr>
      </w:pPr>
      <w:r w:rsidRPr="00DB3314">
        <w:rPr>
          <w:iCs/>
          <w:sz w:val="22"/>
          <w:szCs w:val="22"/>
          <w:lang w:eastAsia="ja-JP"/>
        </w:rPr>
        <w:t xml:space="preserve">Furthermore, </w:t>
      </w:r>
      <w:r w:rsidRPr="00DB3314">
        <w:rPr>
          <w:sz w:val="22"/>
          <w:szCs w:val="22"/>
          <w:lang w:eastAsia="ja-JP"/>
        </w:rPr>
        <w:t xml:space="preserve">it was agreed that </w:t>
      </w:r>
      <w:r w:rsidRPr="00DB3314">
        <w:rPr>
          <w:rFonts w:eastAsia="Yu Mincho"/>
          <w:iCs/>
          <w:sz w:val="22"/>
          <w:szCs w:val="22"/>
          <w:lang w:val="en-US" w:eastAsia="ja-JP"/>
        </w:rPr>
        <w:t>for PDSCH/PUSCH</w:t>
      </w:r>
      <w:r w:rsidR="00DB3314" w:rsidRPr="00DB3314">
        <w:rPr>
          <w:rFonts w:eastAsia="Yu Mincho"/>
          <w:iCs/>
          <w:sz w:val="22"/>
          <w:szCs w:val="22"/>
          <w:lang w:val="en-US" w:eastAsia="ja-JP"/>
        </w:rPr>
        <w:t xml:space="preserve"> with RA Type 0 bitmap</w:t>
      </w:r>
      <w:r w:rsidRPr="00DB3314">
        <w:rPr>
          <w:rFonts w:eastAsia="Yu Mincho"/>
          <w:iCs/>
          <w:sz w:val="22"/>
          <w:szCs w:val="22"/>
          <w:lang w:val="en-US" w:eastAsia="ja-JP"/>
        </w:rPr>
        <w:t xml:space="preserve">, the RBG size/number can be changed along with the change of the BWP used for resource allocation, and several options were listed to determine the RBG size and number of RBGs in a bandwidth part. </w:t>
      </w:r>
    </w:p>
    <w:p w:rsidR="00FB26C8" w:rsidRPr="00DB3314" w:rsidRDefault="00FB26C8" w:rsidP="00C54F28">
      <w:pPr>
        <w:jc w:val="both"/>
        <w:rPr>
          <w:iCs/>
          <w:sz w:val="22"/>
          <w:szCs w:val="22"/>
          <w:lang w:eastAsia="ja-JP"/>
        </w:rPr>
      </w:pPr>
      <w:r w:rsidRPr="00DB3314">
        <w:rPr>
          <w:sz w:val="22"/>
          <w:szCs w:val="22"/>
        </w:rPr>
        <w:t xml:space="preserve">Let’s first recap on </w:t>
      </w:r>
      <w:r w:rsidR="0055223B" w:rsidRPr="00DB3314">
        <w:rPr>
          <w:sz w:val="22"/>
          <w:szCs w:val="22"/>
        </w:rPr>
        <w:t xml:space="preserve">a number of relevant </w:t>
      </w:r>
      <w:r w:rsidRPr="00DB3314">
        <w:rPr>
          <w:sz w:val="22"/>
          <w:szCs w:val="22"/>
        </w:rPr>
        <w:t xml:space="preserve">RAN1 </w:t>
      </w:r>
      <w:r w:rsidR="0055223B" w:rsidRPr="00DB3314">
        <w:rPr>
          <w:sz w:val="22"/>
          <w:szCs w:val="22"/>
        </w:rPr>
        <w:t xml:space="preserve">agreements </w:t>
      </w:r>
      <w:r w:rsidRPr="00DB3314">
        <w:rPr>
          <w:sz w:val="22"/>
          <w:szCs w:val="22"/>
        </w:rPr>
        <w:t>as follows:</w:t>
      </w:r>
    </w:p>
    <w:p w:rsidR="00771C55" w:rsidRPr="000F60DF" w:rsidRDefault="00771C55" w:rsidP="00771C55">
      <w:pPr>
        <w:rPr>
          <w:b/>
          <w:iCs/>
          <w:u w:val="single"/>
          <w:lang w:val="en-US" w:eastAsia="ja-JP"/>
        </w:rPr>
      </w:pPr>
      <w:r w:rsidRPr="000F60DF">
        <w:rPr>
          <w:rFonts w:hint="eastAsia"/>
          <w:b/>
          <w:iCs/>
          <w:highlight w:val="green"/>
          <w:u w:val="single"/>
          <w:lang w:val="en-US" w:eastAsia="ja-JP"/>
        </w:rPr>
        <w:t>Agreements:</w:t>
      </w:r>
    </w:p>
    <w:p w:rsidR="00771C55" w:rsidRPr="000F60DF" w:rsidRDefault="00771C55" w:rsidP="00420AFC">
      <w:pPr>
        <w:numPr>
          <w:ilvl w:val="0"/>
          <w:numId w:val="15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In frequency-domain, for PUSCH with DFT-s-OFDM waveform in NR, contiguous resource allocation scheme based on LTE UL RA Type 0 is adopted in Rel</w:t>
      </w:r>
      <w:r w:rsidRPr="000F60DF">
        <w:rPr>
          <w:rFonts w:hint="eastAsia"/>
          <w:iCs/>
          <w:lang w:eastAsia="ja-JP"/>
        </w:rPr>
        <w:t xml:space="preserve">. </w:t>
      </w:r>
      <w:r w:rsidRPr="000F60DF">
        <w:rPr>
          <w:iCs/>
          <w:lang w:eastAsia="ja-JP"/>
        </w:rPr>
        <w:t>15.</w:t>
      </w:r>
    </w:p>
    <w:p w:rsidR="00771C55" w:rsidRPr="000F60DF" w:rsidRDefault="00771C55" w:rsidP="00420AFC">
      <w:pPr>
        <w:numPr>
          <w:ilvl w:val="1"/>
          <w:numId w:val="10"/>
        </w:numPr>
        <w:spacing w:after="0"/>
        <w:rPr>
          <w:iCs/>
          <w:lang w:val="en-US" w:eastAsia="ja-JP"/>
        </w:rPr>
      </w:pPr>
      <w:r w:rsidRPr="000F60DF">
        <w:rPr>
          <w:iCs/>
          <w:lang w:val="en-US" w:eastAsia="ja-JP"/>
        </w:rPr>
        <w:t>FFS: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 xml:space="preserve">A coarser granularity (i.e. more than 1RB) of resource assignment in order to reduce the overhead further  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BW parts</w:t>
      </w:r>
    </w:p>
    <w:p w:rsidR="00771C55" w:rsidRPr="000F60DF" w:rsidRDefault="00771C55" w:rsidP="00420AFC">
      <w:pPr>
        <w:numPr>
          <w:ilvl w:val="0"/>
          <w:numId w:val="16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In frequency-domain, for PDSCH in NR, a resource allocation scheme based on LTE DL RA Type 2 is supported in Rel</w:t>
      </w:r>
      <w:r w:rsidRPr="000F60DF">
        <w:rPr>
          <w:rFonts w:hint="eastAsia"/>
          <w:iCs/>
          <w:lang w:eastAsia="ja-JP"/>
        </w:rPr>
        <w:t xml:space="preserve">. </w:t>
      </w:r>
      <w:r w:rsidRPr="000F60DF">
        <w:rPr>
          <w:iCs/>
          <w:lang w:eastAsia="ja-JP"/>
        </w:rPr>
        <w:t>15.</w:t>
      </w:r>
    </w:p>
    <w:p w:rsidR="00771C55" w:rsidRPr="000F60DF" w:rsidRDefault="00771C55" w:rsidP="00420AFC">
      <w:pPr>
        <w:numPr>
          <w:ilvl w:val="1"/>
          <w:numId w:val="11"/>
        </w:numPr>
        <w:spacing w:after="0"/>
        <w:rPr>
          <w:iCs/>
          <w:lang w:val="en-US" w:eastAsia="ja-JP"/>
        </w:rPr>
      </w:pPr>
      <w:r w:rsidRPr="000F60DF">
        <w:rPr>
          <w:iCs/>
          <w:lang w:val="en-US" w:eastAsia="ja-JP"/>
        </w:rPr>
        <w:t>FFS: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 xml:space="preserve">A coarser granularity (i.e. more than 1RB) of resource assignment in order to reduce the overhead further  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BW parts</w:t>
      </w:r>
    </w:p>
    <w:p w:rsidR="00771C55" w:rsidRPr="000F60DF" w:rsidRDefault="00771C55" w:rsidP="00420AFC">
      <w:pPr>
        <w:numPr>
          <w:ilvl w:val="0"/>
          <w:numId w:val="17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In frequency-domain, for PUSCH with CP-OFDM waveform in NR, contiguous resource allocation scheme based on LTE UL RA Type 0 is supported in Rel</w:t>
      </w:r>
      <w:r w:rsidRPr="000F60DF">
        <w:rPr>
          <w:rFonts w:hint="eastAsia"/>
          <w:iCs/>
          <w:lang w:eastAsia="ja-JP"/>
        </w:rPr>
        <w:t xml:space="preserve">. </w:t>
      </w:r>
      <w:r w:rsidRPr="000F60DF">
        <w:rPr>
          <w:iCs/>
          <w:lang w:eastAsia="ja-JP"/>
        </w:rPr>
        <w:t>15</w:t>
      </w:r>
    </w:p>
    <w:p w:rsidR="00771C55" w:rsidRPr="000F60DF" w:rsidRDefault="00771C55" w:rsidP="00420AFC">
      <w:pPr>
        <w:numPr>
          <w:ilvl w:val="1"/>
          <w:numId w:val="12"/>
        </w:numPr>
        <w:spacing w:after="0"/>
        <w:rPr>
          <w:iCs/>
          <w:lang w:val="en-US" w:eastAsia="ja-JP"/>
        </w:rPr>
      </w:pPr>
      <w:r w:rsidRPr="000F60DF">
        <w:rPr>
          <w:iCs/>
          <w:lang w:val="en-US" w:eastAsia="ja-JP"/>
        </w:rPr>
        <w:t>FFS: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 xml:space="preserve">A coarser granularity (i.e. more than 1RB) of resource assignment in order to reduce the overhead further  </w:t>
      </w:r>
    </w:p>
    <w:p w:rsidR="00771C55" w:rsidRPr="000F60DF" w:rsidRDefault="00771C55" w:rsidP="00420AFC">
      <w:pPr>
        <w:numPr>
          <w:ilvl w:val="2"/>
          <w:numId w:val="9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BW parts</w:t>
      </w:r>
    </w:p>
    <w:p w:rsidR="00C67816" w:rsidRPr="000F60DF" w:rsidRDefault="00C67816" w:rsidP="00C67816">
      <w:pPr>
        <w:numPr>
          <w:ilvl w:val="0"/>
          <w:numId w:val="32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A DCI format with resource allocation based on LTE DL RA type 0 (i.e., bit-map) is supported for PDSCH.</w:t>
      </w:r>
    </w:p>
    <w:p w:rsidR="00C67816" w:rsidRPr="000F60DF" w:rsidRDefault="00C67816" w:rsidP="00C67816">
      <w:pPr>
        <w:numPr>
          <w:ilvl w:val="0"/>
          <w:numId w:val="32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A DCI format with resource allocation based on LTE DL RA type 0 (i.e., bit-map) is supported for PUSCH with CP-OFDM waveform.</w:t>
      </w:r>
    </w:p>
    <w:p w:rsidR="00C67816" w:rsidRPr="000F60DF" w:rsidRDefault="00C67816" w:rsidP="00C67816">
      <w:pPr>
        <w:numPr>
          <w:ilvl w:val="0"/>
          <w:numId w:val="32"/>
        </w:numPr>
        <w:spacing w:after="0"/>
        <w:rPr>
          <w:iCs/>
          <w:lang w:val="en-US" w:eastAsia="ja-JP"/>
        </w:rPr>
      </w:pPr>
      <w:r w:rsidRPr="000F60DF">
        <w:rPr>
          <w:iCs/>
          <w:lang w:eastAsia="ja-JP"/>
        </w:rPr>
        <w:t>A DCI format with resource allocation based on LTE DL RA type 2 is supported for PDSCH.</w:t>
      </w:r>
    </w:p>
    <w:p w:rsidR="00C67816" w:rsidRPr="000F60DF" w:rsidRDefault="00C67816" w:rsidP="00C67816">
      <w:pPr>
        <w:numPr>
          <w:ilvl w:val="0"/>
          <w:numId w:val="32"/>
        </w:numPr>
        <w:spacing w:after="0"/>
        <w:rPr>
          <w:iCs/>
          <w:lang w:val="en-US" w:eastAsia="ja-JP"/>
        </w:rPr>
      </w:pPr>
      <w:r w:rsidRPr="000F60DF">
        <w:rPr>
          <w:iCs/>
          <w:lang w:val="en-US" w:eastAsia="ja-JP"/>
        </w:rPr>
        <w:t xml:space="preserve">A DCI format </w:t>
      </w:r>
      <w:r w:rsidRPr="000F60DF">
        <w:rPr>
          <w:iCs/>
          <w:lang w:eastAsia="ja-JP"/>
        </w:rPr>
        <w:t>with resource allocation based on</w:t>
      </w:r>
      <w:r w:rsidRPr="000F60DF">
        <w:rPr>
          <w:iCs/>
          <w:lang w:val="en-US" w:eastAsia="ja-JP"/>
        </w:rPr>
        <w:t xml:space="preserve"> LTE UL RA type 0 is supported for PUSCH with CP-OFDM waveform and with DFT-s-OFDM waveform.</w:t>
      </w:r>
    </w:p>
    <w:p w:rsidR="00C67816" w:rsidRDefault="00C67816" w:rsidP="00C67816">
      <w:pPr>
        <w:numPr>
          <w:ilvl w:val="0"/>
          <w:numId w:val="32"/>
        </w:numPr>
        <w:spacing w:after="0"/>
        <w:rPr>
          <w:iCs/>
          <w:lang w:val="en-US" w:eastAsia="ja-JP"/>
        </w:rPr>
      </w:pPr>
      <w:r w:rsidRPr="000F60DF">
        <w:rPr>
          <w:iCs/>
          <w:lang w:val="en-US" w:eastAsia="ja-JP"/>
        </w:rPr>
        <w:t>FFS: some or all of the above DCI formats have the same DCI payload size.</w:t>
      </w:r>
    </w:p>
    <w:p w:rsidR="00C67816" w:rsidRDefault="00C67816" w:rsidP="00C67816">
      <w:pPr>
        <w:spacing w:after="0"/>
        <w:rPr>
          <w:iCs/>
          <w:lang w:val="en-US" w:eastAsia="ja-JP"/>
        </w:rPr>
      </w:pPr>
    </w:p>
    <w:p w:rsidR="00C67816" w:rsidRDefault="00C67816" w:rsidP="00C67816">
      <w:pPr>
        <w:rPr>
          <w:rFonts w:eastAsia="Yu Mincho"/>
          <w:b/>
          <w:iCs/>
          <w:u w:val="single"/>
          <w:lang w:val="en-US" w:eastAsia="ja-JP"/>
        </w:rPr>
      </w:pPr>
      <w:r w:rsidRPr="003F1FD0">
        <w:rPr>
          <w:rFonts w:eastAsia="Yu Mincho" w:hint="eastAsia"/>
          <w:b/>
          <w:iCs/>
          <w:highlight w:val="green"/>
          <w:u w:val="single"/>
          <w:lang w:val="en-US" w:eastAsia="ja-JP"/>
        </w:rPr>
        <w:t>Agreements:</w:t>
      </w:r>
    </w:p>
    <w:p w:rsidR="00C67816" w:rsidRPr="0033243E" w:rsidRDefault="00C67816" w:rsidP="00C67816">
      <w:pPr>
        <w:numPr>
          <w:ilvl w:val="0"/>
          <w:numId w:val="34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For PDSCH/PUSCH, the RBG size/number can be changed along with the change of the BWP used for resource allocation.</w:t>
      </w:r>
    </w:p>
    <w:p w:rsidR="00C67816" w:rsidRPr="0033243E" w:rsidRDefault="00C67816" w:rsidP="00C67816">
      <w:pPr>
        <w:numPr>
          <w:ilvl w:val="0"/>
          <w:numId w:val="34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FFS: If one or multiple of following option(s) is/are also used for RBG size/number determination:</w:t>
      </w:r>
    </w:p>
    <w:p w:rsidR="00C67816" w:rsidRPr="0033243E" w:rsidRDefault="00C67816" w:rsidP="00C67816">
      <w:pPr>
        <w:numPr>
          <w:ilvl w:val="1"/>
          <w:numId w:val="35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Opt. 1: Semi-statically con</w:t>
      </w:r>
      <w:r>
        <w:rPr>
          <w:rFonts w:eastAsia="Yu Mincho"/>
          <w:iCs/>
          <w:lang w:val="en-US" w:eastAsia="ja-JP"/>
        </w:rPr>
        <w:t>figured size of Type0 RA bitmap</w:t>
      </w:r>
      <w:r w:rsidRPr="0033243E">
        <w:rPr>
          <w:rFonts w:eastAsia="Yu Mincho"/>
          <w:iCs/>
          <w:lang w:val="en-US" w:eastAsia="ja-JP"/>
        </w:rPr>
        <w:t xml:space="preserve"> </w:t>
      </w:r>
    </w:p>
    <w:p w:rsidR="00C67816" w:rsidRPr="0033243E" w:rsidRDefault="00C67816" w:rsidP="00C67816">
      <w:pPr>
        <w:numPr>
          <w:ilvl w:val="2"/>
          <w:numId w:val="33"/>
        </w:numPr>
        <w:tabs>
          <w:tab w:val="num" w:pos="2160"/>
        </w:tabs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lastRenderedPageBreak/>
        <w:t>Number and size of RBGs for a RA is determined based on size of BWP and the size of the bitmap.</w:t>
      </w:r>
    </w:p>
    <w:p w:rsidR="00C67816" w:rsidRPr="0033243E" w:rsidRDefault="00C67816" w:rsidP="00C67816">
      <w:pPr>
        <w:numPr>
          <w:ilvl w:val="1"/>
          <w:numId w:val="37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Opt. 2: Semi-statically configured RBG size(s) per BWP f</w:t>
      </w:r>
      <w:r>
        <w:rPr>
          <w:rFonts w:eastAsia="Yu Mincho"/>
          <w:iCs/>
          <w:lang w:val="en-US" w:eastAsia="ja-JP"/>
        </w:rPr>
        <w:t>or deriving number of RBGs</w:t>
      </w:r>
    </w:p>
    <w:p w:rsidR="00C67816" w:rsidRPr="0033243E" w:rsidRDefault="00C67816" w:rsidP="00C67816">
      <w:pPr>
        <w:numPr>
          <w:ilvl w:val="2"/>
          <w:numId w:val="33"/>
        </w:numPr>
        <w:tabs>
          <w:tab w:val="num" w:pos="2160"/>
        </w:tabs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 xml:space="preserve">Number of RBGs in the BWP is determined by size of the BWP and the configured/indicated RBG size(s). </w:t>
      </w:r>
    </w:p>
    <w:p w:rsidR="00C67816" w:rsidRPr="0033243E" w:rsidRDefault="00C67816" w:rsidP="00C67816">
      <w:pPr>
        <w:numPr>
          <w:ilvl w:val="2"/>
          <w:numId w:val="33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 xml:space="preserve">FFS: Dynamic switching of RBG size(s). </w:t>
      </w:r>
    </w:p>
    <w:p w:rsidR="00C67816" w:rsidRPr="0033243E" w:rsidRDefault="00C67816" w:rsidP="00C67816">
      <w:pPr>
        <w:numPr>
          <w:ilvl w:val="1"/>
          <w:numId w:val="38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Opt. 3: DCI format/DCI format size (e.g. a compact DCI may be with a larger RBG size than a normal DCI).</w:t>
      </w:r>
    </w:p>
    <w:p w:rsidR="00C67816" w:rsidRPr="0033243E" w:rsidRDefault="00C67816" w:rsidP="00C67816">
      <w:pPr>
        <w:numPr>
          <w:ilvl w:val="1"/>
          <w:numId w:val="38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Opt. 4: Transmission durations (e.g. a shorter-duration transmission may be with a larger RBG size than a longer one).</w:t>
      </w:r>
    </w:p>
    <w:p w:rsidR="00C67816" w:rsidRPr="0033243E" w:rsidRDefault="00C67816" w:rsidP="00C67816">
      <w:pPr>
        <w:numPr>
          <w:ilvl w:val="1"/>
          <w:numId w:val="38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Opt. 5: RBG size is determined depending on the size of the BWP.</w:t>
      </w:r>
    </w:p>
    <w:p w:rsidR="00C67816" w:rsidRPr="0033243E" w:rsidRDefault="00C67816" w:rsidP="00C67816">
      <w:pPr>
        <w:numPr>
          <w:ilvl w:val="1"/>
          <w:numId w:val="38"/>
        </w:numPr>
        <w:spacing w:after="0"/>
        <w:rPr>
          <w:rFonts w:eastAsia="Yu Mincho"/>
          <w:iCs/>
          <w:lang w:val="en-US" w:eastAsia="ja-JP"/>
        </w:rPr>
      </w:pPr>
      <w:r w:rsidRPr="0033243E">
        <w:rPr>
          <w:rFonts w:eastAsia="Yu Mincho"/>
          <w:iCs/>
          <w:lang w:val="en-US" w:eastAsia="ja-JP"/>
        </w:rPr>
        <w:t>Other options are not precluded.</w:t>
      </w:r>
    </w:p>
    <w:p w:rsidR="00C67816" w:rsidRPr="000F60DF" w:rsidRDefault="00C67816" w:rsidP="00C67816">
      <w:pPr>
        <w:spacing w:after="0"/>
        <w:rPr>
          <w:iCs/>
          <w:lang w:val="en-US" w:eastAsia="ja-JP"/>
        </w:rPr>
      </w:pPr>
    </w:p>
    <w:p w:rsidR="007C6736" w:rsidRPr="000F60DF" w:rsidRDefault="007C6736" w:rsidP="007C6736">
      <w:pPr>
        <w:spacing w:after="0"/>
        <w:rPr>
          <w:iCs/>
          <w:lang w:val="en-US" w:eastAsia="ja-JP"/>
        </w:rPr>
      </w:pPr>
    </w:p>
    <w:p w:rsidR="000E53A4" w:rsidRPr="00C67816" w:rsidRDefault="000E53A4" w:rsidP="000E53A4">
      <w:pPr>
        <w:rPr>
          <w:b/>
          <w:u w:val="single"/>
          <w:lang w:eastAsia="ja-JP"/>
        </w:rPr>
      </w:pPr>
      <w:r w:rsidRPr="00C67816">
        <w:rPr>
          <w:b/>
          <w:highlight w:val="green"/>
          <w:u w:val="single"/>
          <w:lang w:eastAsia="ja-JP"/>
        </w:rPr>
        <w:t>Agreements</w:t>
      </w:r>
      <w:r w:rsidRPr="00C67816">
        <w:rPr>
          <w:b/>
          <w:u w:val="single"/>
          <w:lang w:eastAsia="ja-JP"/>
        </w:rPr>
        <w:t>:</w:t>
      </w:r>
    </w:p>
    <w:p w:rsidR="000E53A4" w:rsidRPr="00A02211" w:rsidRDefault="000E53A4" w:rsidP="00420AFC">
      <w:pPr>
        <w:numPr>
          <w:ilvl w:val="0"/>
          <w:numId w:val="13"/>
        </w:numPr>
        <w:spacing w:after="0"/>
        <w:ind w:left="360"/>
        <w:rPr>
          <w:lang w:val="en-US" w:eastAsia="ja-JP"/>
        </w:rPr>
      </w:pPr>
      <w:r w:rsidRPr="00A02211">
        <w:rPr>
          <w:iCs/>
          <w:lang w:val="en-US" w:eastAsia="ja-JP"/>
        </w:rPr>
        <w:t xml:space="preserve">Resource allocation for data transmission for a UE not capable of supporting the carrier bandwidth can be derived based on a two-step frequency-domain assignment process </w:t>
      </w:r>
    </w:p>
    <w:p w:rsidR="000E53A4" w:rsidRPr="00E11F41" w:rsidRDefault="000E53A4" w:rsidP="00420AFC">
      <w:pPr>
        <w:numPr>
          <w:ilvl w:val="1"/>
          <w:numId w:val="13"/>
        </w:numPr>
        <w:spacing w:after="0"/>
        <w:ind w:left="1080"/>
        <w:rPr>
          <w:highlight w:val="yellow"/>
          <w:lang w:val="en-US" w:eastAsia="ja-JP"/>
        </w:rPr>
      </w:pPr>
      <w:r w:rsidRPr="00E11F41">
        <w:rPr>
          <w:iCs/>
          <w:highlight w:val="yellow"/>
          <w:lang w:val="en-US" w:eastAsia="ja-JP"/>
        </w:rPr>
        <w:t>1</w:t>
      </w:r>
      <w:r w:rsidRPr="00E11F41">
        <w:rPr>
          <w:iCs/>
          <w:highlight w:val="yellow"/>
          <w:vertAlign w:val="superscript"/>
          <w:lang w:val="en-US" w:eastAsia="ja-JP"/>
        </w:rPr>
        <w:t>st</w:t>
      </w:r>
      <w:r w:rsidRPr="00E11F41">
        <w:rPr>
          <w:iCs/>
          <w:highlight w:val="yellow"/>
          <w:lang w:val="en-US" w:eastAsia="ja-JP"/>
        </w:rPr>
        <w:t xml:space="preserve"> step: indication of a bandwidth part</w:t>
      </w:r>
    </w:p>
    <w:p w:rsidR="000E53A4" w:rsidRPr="00E11F41" w:rsidRDefault="000E53A4" w:rsidP="00420AFC">
      <w:pPr>
        <w:numPr>
          <w:ilvl w:val="1"/>
          <w:numId w:val="14"/>
        </w:numPr>
        <w:tabs>
          <w:tab w:val="clear" w:pos="1440"/>
          <w:tab w:val="num" w:pos="1080"/>
        </w:tabs>
        <w:spacing w:after="0"/>
        <w:ind w:left="1080"/>
        <w:rPr>
          <w:highlight w:val="yellow"/>
          <w:lang w:val="en-US" w:eastAsia="ja-JP"/>
        </w:rPr>
      </w:pPr>
      <w:r w:rsidRPr="00E11F41">
        <w:rPr>
          <w:iCs/>
          <w:highlight w:val="yellow"/>
          <w:lang w:val="en-US" w:eastAsia="ja-JP"/>
        </w:rPr>
        <w:t>2</w:t>
      </w:r>
      <w:r w:rsidRPr="00E11F41">
        <w:rPr>
          <w:iCs/>
          <w:highlight w:val="yellow"/>
          <w:vertAlign w:val="superscript"/>
          <w:lang w:val="en-US" w:eastAsia="ja-JP"/>
        </w:rPr>
        <w:t>nd</w:t>
      </w:r>
      <w:r w:rsidRPr="00E11F41">
        <w:rPr>
          <w:iCs/>
          <w:highlight w:val="yellow"/>
          <w:lang w:val="en-US" w:eastAsia="ja-JP"/>
        </w:rPr>
        <w:t xml:space="preserve"> step: indication of the PRBs within the bandwidth part</w:t>
      </w:r>
    </w:p>
    <w:p w:rsidR="000E53A4" w:rsidRPr="00A02211" w:rsidRDefault="000E53A4" w:rsidP="00420AFC">
      <w:pPr>
        <w:numPr>
          <w:ilvl w:val="1"/>
          <w:numId w:val="14"/>
        </w:numPr>
        <w:tabs>
          <w:tab w:val="clear" w:pos="1440"/>
          <w:tab w:val="num" w:pos="1080"/>
        </w:tabs>
        <w:spacing w:after="0"/>
        <w:ind w:left="1080"/>
        <w:rPr>
          <w:lang w:val="en-US" w:eastAsia="ja-JP"/>
        </w:rPr>
      </w:pPr>
      <w:r w:rsidRPr="00A02211">
        <w:rPr>
          <w:iCs/>
          <w:lang w:val="en-US" w:eastAsia="ja-JP"/>
        </w:rPr>
        <w:t>FFS definitions of bandwidth part</w:t>
      </w:r>
    </w:p>
    <w:p w:rsidR="000E53A4" w:rsidRPr="00A02211" w:rsidRDefault="000E53A4" w:rsidP="00420AFC">
      <w:pPr>
        <w:numPr>
          <w:ilvl w:val="1"/>
          <w:numId w:val="14"/>
        </w:numPr>
        <w:tabs>
          <w:tab w:val="clear" w:pos="1440"/>
          <w:tab w:val="num" w:pos="1080"/>
        </w:tabs>
        <w:spacing w:after="0"/>
        <w:ind w:left="1080"/>
        <w:rPr>
          <w:lang w:val="en-US" w:eastAsia="ja-JP"/>
        </w:rPr>
      </w:pPr>
      <w:r w:rsidRPr="00A02211">
        <w:rPr>
          <w:iCs/>
          <w:lang w:val="en-US" w:eastAsia="ja-JP"/>
        </w:rPr>
        <w:t>FFS signaling details</w:t>
      </w:r>
    </w:p>
    <w:p w:rsidR="000E53A4" w:rsidRPr="00EB2126" w:rsidRDefault="000E53A4" w:rsidP="00420AFC">
      <w:pPr>
        <w:numPr>
          <w:ilvl w:val="0"/>
          <w:numId w:val="19"/>
        </w:numPr>
        <w:spacing w:after="0"/>
        <w:rPr>
          <w:lang w:val="en-US" w:eastAsia="ja-JP"/>
        </w:rPr>
      </w:pPr>
      <w:r w:rsidRPr="00A02211">
        <w:rPr>
          <w:iCs/>
          <w:lang w:val="en-US" w:eastAsia="ja-JP"/>
        </w:rPr>
        <w:t>FFS the case of a UE capable of supporting the carrier bandwidth</w:t>
      </w:r>
    </w:p>
    <w:p w:rsidR="007C6736" w:rsidRPr="00ED5F95" w:rsidRDefault="007C6736" w:rsidP="007C6736">
      <w:pPr>
        <w:rPr>
          <w:b/>
          <w:u w:val="single"/>
          <w:lang w:val="en-US" w:eastAsia="ja-JP"/>
        </w:rPr>
      </w:pPr>
      <w:r w:rsidRPr="002D1A63">
        <w:rPr>
          <w:rFonts w:hint="eastAsia"/>
          <w:b/>
          <w:highlight w:val="green"/>
          <w:u w:val="single"/>
          <w:lang w:val="en-US" w:eastAsia="ja-JP"/>
        </w:rPr>
        <w:t>A</w:t>
      </w:r>
      <w:r w:rsidRPr="002D1A63">
        <w:rPr>
          <w:b/>
          <w:highlight w:val="green"/>
          <w:u w:val="single"/>
          <w:lang w:val="en-US" w:eastAsia="ja-JP"/>
        </w:rPr>
        <w:t>greement</w:t>
      </w:r>
      <w:r w:rsidRPr="002D1A63">
        <w:rPr>
          <w:rFonts w:hint="eastAsia"/>
          <w:b/>
          <w:highlight w:val="green"/>
          <w:u w:val="single"/>
          <w:lang w:val="en-US" w:eastAsia="ja-JP"/>
        </w:rPr>
        <w:t>:</w:t>
      </w:r>
    </w:p>
    <w:p w:rsidR="007C6736" w:rsidRPr="00612F9C" w:rsidRDefault="007C6736" w:rsidP="00420AFC">
      <w:pPr>
        <w:numPr>
          <w:ilvl w:val="0"/>
          <w:numId w:val="20"/>
        </w:numPr>
        <w:spacing w:after="0"/>
        <w:rPr>
          <w:lang w:eastAsia="ja-JP"/>
        </w:rPr>
      </w:pPr>
      <w:r>
        <w:rPr>
          <w:lang w:eastAsia="ja-JP"/>
        </w:rPr>
        <w:t>In configuration of a BWP</w:t>
      </w:r>
    </w:p>
    <w:p w:rsidR="007C6736" w:rsidRPr="00612F9C" w:rsidRDefault="007C6736" w:rsidP="00420AFC">
      <w:pPr>
        <w:numPr>
          <w:ilvl w:val="1"/>
          <w:numId w:val="21"/>
        </w:numPr>
        <w:spacing w:after="0"/>
        <w:rPr>
          <w:lang w:eastAsia="ja-JP"/>
        </w:rPr>
      </w:pPr>
      <w:r w:rsidRPr="00612F9C">
        <w:rPr>
          <w:lang w:eastAsia="ja-JP"/>
        </w:rPr>
        <w:t xml:space="preserve">A UE is configured with </w:t>
      </w:r>
      <w:r>
        <w:rPr>
          <w:lang w:eastAsia="ja-JP"/>
        </w:rPr>
        <w:t>BWP in terms of PRBs</w:t>
      </w:r>
      <w:r w:rsidRPr="00612F9C">
        <w:rPr>
          <w:lang w:eastAsia="ja-JP"/>
        </w:rPr>
        <w:t xml:space="preserve"> </w:t>
      </w:r>
    </w:p>
    <w:p w:rsidR="007C6736" w:rsidRPr="00612F9C" w:rsidRDefault="007C6736" w:rsidP="00420AFC">
      <w:pPr>
        <w:numPr>
          <w:ilvl w:val="2"/>
          <w:numId w:val="22"/>
        </w:numPr>
        <w:spacing w:after="0"/>
        <w:rPr>
          <w:lang w:eastAsia="ja-JP"/>
        </w:rPr>
      </w:pPr>
      <w:r w:rsidRPr="00612F9C">
        <w:rPr>
          <w:lang w:eastAsia="ja-JP"/>
        </w:rPr>
        <w:t xml:space="preserve">The offset between BWP and a reference point is </w:t>
      </w:r>
      <w:r>
        <w:rPr>
          <w:rFonts w:hint="eastAsia"/>
          <w:lang w:eastAsia="ja-JP"/>
        </w:rPr>
        <w:t xml:space="preserve">implicitly or explicitly indicated </w:t>
      </w:r>
      <w:r>
        <w:rPr>
          <w:lang w:eastAsia="ja-JP"/>
        </w:rPr>
        <w:t>to UE</w:t>
      </w:r>
    </w:p>
    <w:p w:rsidR="007C6736" w:rsidRPr="00612F9C" w:rsidRDefault="007C6736" w:rsidP="00420AFC">
      <w:pPr>
        <w:numPr>
          <w:ilvl w:val="3"/>
          <w:numId w:val="23"/>
        </w:numPr>
        <w:spacing w:after="0"/>
        <w:rPr>
          <w:lang w:eastAsia="ja-JP"/>
        </w:rPr>
      </w:pPr>
      <w:r>
        <w:rPr>
          <w:lang w:eastAsia="ja-JP"/>
        </w:rPr>
        <w:t>FFS for r</w:t>
      </w:r>
      <w:r w:rsidRPr="00612F9C">
        <w:rPr>
          <w:lang w:eastAsia="ja-JP"/>
        </w:rPr>
        <w:t>eference point</w:t>
      </w:r>
      <w:r>
        <w:rPr>
          <w:lang w:eastAsia="ja-JP"/>
        </w:rPr>
        <w:t xml:space="preserve">, e.g., </w:t>
      </w:r>
      <w:proofErr w:type="spellStart"/>
      <w:r>
        <w:rPr>
          <w:lang w:eastAsia="ja-JP"/>
        </w:rPr>
        <w:t>center</w:t>
      </w:r>
      <w:proofErr w:type="spellEnd"/>
      <w:r>
        <w:rPr>
          <w:rFonts w:hint="eastAsia"/>
          <w:lang w:eastAsia="ja-JP"/>
        </w:rPr>
        <w:t>/boundary</w:t>
      </w:r>
      <w:r>
        <w:rPr>
          <w:lang w:eastAsia="ja-JP"/>
        </w:rPr>
        <w:t xml:space="preserve"> of </w:t>
      </w:r>
      <w:r w:rsidRPr="00612F9C">
        <w:rPr>
          <w:lang w:eastAsia="ja-JP"/>
        </w:rPr>
        <w:t>NR carrier</w:t>
      </w:r>
      <w:r>
        <w:rPr>
          <w:lang w:eastAsia="ja-JP"/>
        </w:rPr>
        <w:t>,</w:t>
      </w:r>
      <w:r w:rsidRPr="00612F9C">
        <w:rPr>
          <w:lang w:eastAsia="ja-JP"/>
        </w:rPr>
        <w:t xml:space="preserve"> </w:t>
      </w:r>
      <w:r>
        <w:rPr>
          <w:lang w:eastAsia="ja-JP"/>
        </w:rPr>
        <w:t xml:space="preserve">channel number used for sync. </w:t>
      </w:r>
      <w:proofErr w:type="gramStart"/>
      <w:r>
        <w:rPr>
          <w:lang w:eastAsia="ja-JP"/>
        </w:rPr>
        <w:t>and/or</w:t>
      </w:r>
      <w:proofErr w:type="gramEnd"/>
      <w:r>
        <w:rPr>
          <w:lang w:eastAsia="ja-JP"/>
        </w:rPr>
        <w:t xml:space="preserve"> channel raster, </w:t>
      </w:r>
      <w:r w:rsidRPr="00612F9C">
        <w:rPr>
          <w:lang w:eastAsia="ja-JP"/>
        </w:rPr>
        <w:t>or</w:t>
      </w:r>
      <w:r>
        <w:rPr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center</w:t>
      </w:r>
      <w:proofErr w:type="spellEnd"/>
      <w:r>
        <w:rPr>
          <w:rFonts w:hint="eastAsia"/>
          <w:lang w:eastAsia="ja-JP"/>
        </w:rPr>
        <w:t>/</w:t>
      </w:r>
      <w:r>
        <w:rPr>
          <w:lang w:eastAsia="ja-JP"/>
        </w:rPr>
        <w:t>boundary of RMSI BW,</w:t>
      </w:r>
      <w:r w:rsidRPr="00612F9C">
        <w:rPr>
          <w:lang w:eastAsia="ja-JP"/>
        </w:rPr>
        <w:t xml:space="preserve"> </w:t>
      </w:r>
      <w:proofErr w:type="spellStart"/>
      <w:r w:rsidRPr="00612F9C">
        <w:rPr>
          <w:lang w:eastAsia="ja-JP"/>
        </w:rPr>
        <w:t>center</w:t>
      </w:r>
      <w:proofErr w:type="spellEnd"/>
      <w:r>
        <w:rPr>
          <w:rFonts w:hint="eastAsia"/>
          <w:lang w:eastAsia="ja-JP"/>
        </w:rPr>
        <w:t>/boundary</w:t>
      </w:r>
      <w:r w:rsidRPr="00612F9C">
        <w:rPr>
          <w:lang w:eastAsia="ja-JP"/>
        </w:rPr>
        <w:t xml:space="preserve"> of SS block accessed during the initial access</w:t>
      </w:r>
      <w:r>
        <w:rPr>
          <w:lang w:eastAsia="ja-JP"/>
        </w:rPr>
        <w:t>, etc.</w:t>
      </w:r>
    </w:p>
    <w:p w:rsidR="00862051" w:rsidRPr="00F95969" w:rsidRDefault="00862051" w:rsidP="00862051">
      <w:pPr>
        <w:rPr>
          <w:b/>
          <w:u w:val="single"/>
          <w:lang w:val="en-US" w:eastAsia="ja-JP"/>
        </w:rPr>
      </w:pPr>
      <w:r w:rsidRPr="00F95969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862051" w:rsidRPr="002D1A63" w:rsidRDefault="00862051" w:rsidP="00420AFC">
      <w:pPr>
        <w:numPr>
          <w:ilvl w:val="0"/>
          <w:numId w:val="24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Activation/deactivation of DL and UL bandwidth parts can be</w:t>
      </w:r>
    </w:p>
    <w:p w:rsidR="00862051" w:rsidRPr="002D1A63" w:rsidRDefault="00862051" w:rsidP="00420AFC">
      <w:pPr>
        <w:numPr>
          <w:ilvl w:val="1"/>
          <w:numId w:val="25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 xml:space="preserve">by means of dedicated RRC signaling </w:t>
      </w:r>
    </w:p>
    <w:p w:rsidR="00862051" w:rsidRPr="002D1A63" w:rsidRDefault="00862051" w:rsidP="00420AFC">
      <w:pPr>
        <w:numPr>
          <w:ilvl w:val="2"/>
          <w:numId w:val="28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Possibility to activate in the bandwidth part configuration</w:t>
      </w:r>
    </w:p>
    <w:p w:rsidR="00862051" w:rsidRPr="002D1A63" w:rsidRDefault="00862051" w:rsidP="00420AFC">
      <w:pPr>
        <w:numPr>
          <w:ilvl w:val="1"/>
          <w:numId w:val="26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by means of DCI (explicitly and/or implicitly) or MAC CE [one to be selected]</w:t>
      </w:r>
    </w:p>
    <w:p w:rsidR="00862051" w:rsidRPr="002D1A63" w:rsidRDefault="00862051" w:rsidP="00420AFC">
      <w:pPr>
        <w:numPr>
          <w:ilvl w:val="2"/>
          <w:numId w:val="29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by means of DCI could mean</w:t>
      </w:r>
    </w:p>
    <w:p w:rsidR="00862051" w:rsidRPr="002D1A63" w:rsidRDefault="00862051" w:rsidP="00420AFC">
      <w:pPr>
        <w:numPr>
          <w:ilvl w:val="3"/>
          <w:numId w:val="24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Explicit: Indication in DCI (FFS: scheduling assignment/grant or a separate DCI) triggers activation/deactivation</w:t>
      </w:r>
    </w:p>
    <w:p w:rsidR="00862051" w:rsidRPr="002D1A63" w:rsidRDefault="00862051" w:rsidP="00420AFC">
      <w:pPr>
        <w:numPr>
          <w:ilvl w:val="4"/>
          <w:numId w:val="30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Separate DCI means DCI not carrying scheduling assignment/grant</w:t>
      </w:r>
    </w:p>
    <w:p w:rsidR="00862051" w:rsidRPr="002D1A63" w:rsidRDefault="00862051" w:rsidP="00420AFC">
      <w:pPr>
        <w:numPr>
          <w:ilvl w:val="3"/>
          <w:numId w:val="24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>Implicit: Presence of DCI (scheduling assignment/grant) in itself triggers activation/deactivation</w:t>
      </w:r>
    </w:p>
    <w:p w:rsidR="00862051" w:rsidRPr="002D1A63" w:rsidRDefault="00862051" w:rsidP="00420AFC">
      <w:pPr>
        <w:numPr>
          <w:ilvl w:val="3"/>
          <w:numId w:val="24"/>
        </w:numPr>
        <w:spacing w:after="0"/>
        <w:rPr>
          <w:lang w:val="en-US" w:eastAsia="ja-JP"/>
        </w:rPr>
      </w:pPr>
      <w:r w:rsidRPr="002D1A63">
        <w:rPr>
          <w:iCs/>
          <w:lang w:val="en-US" w:eastAsia="ja-JP"/>
        </w:rPr>
        <w:t xml:space="preserve">This does not imply that all these alternatives are to be supported. </w:t>
      </w:r>
    </w:p>
    <w:p w:rsidR="004A01E3" w:rsidRPr="004A01E3" w:rsidRDefault="00862051" w:rsidP="00420AFC">
      <w:pPr>
        <w:numPr>
          <w:ilvl w:val="1"/>
          <w:numId w:val="27"/>
        </w:numPr>
        <w:spacing w:after="0"/>
        <w:rPr>
          <w:lang w:val="en-US" w:eastAsia="ja-JP"/>
        </w:rPr>
      </w:pPr>
      <w:r w:rsidRPr="00FD412D">
        <w:rPr>
          <w:iCs/>
          <w:lang w:val="en-US" w:eastAsia="ja-JP"/>
        </w:rPr>
        <w:t>FFS: by means of timer</w:t>
      </w:r>
      <w:r w:rsidR="00FD412D" w:rsidRPr="00FD412D">
        <w:rPr>
          <w:iCs/>
          <w:lang w:val="en-US" w:eastAsia="ja-JP"/>
        </w:rPr>
        <w:t xml:space="preserve">, </w:t>
      </w:r>
    </w:p>
    <w:p w:rsidR="00862051" w:rsidRPr="00FD412D" w:rsidRDefault="00862051" w:rsidP="00420AFC">
      <w:pPr>
        <w:numPr>
          <w:ilvl w:val="1"/>
          <w:numId w:val="27"/>
        </w:numPr>
        <w:spacing w:after="0"/>
        <w:rPr>
          <w:lang w:val="en-US" w:eastAsia="ja-JP"/>
        </w:rPr>
      </w:pPr>
      <w:r w:rsidRPr="00FD412D">
        <w:rPr>
          <w:iCs/>
          <w:lang w:val="en-US" w:eastAsia="ja-JP"/>
        </w:rPr>
        <w:t>FFS: according to configured time pattern</w:t>
      </w:r>
    </w:p>
    <w:p w:rsidR="00FD412D" w:rsidRDefault="00FD412D" w:rsidP="00CF3DC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553847" w:rsidRDefault="00957C87" w:rsidP="0055384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313D41">
        <w:rPr>
          <w:sz w:val="22"/>
          <w:szCs w:val="22"/>
        </w:rPr>
        <w:t xml:space="preserve">In this contribution, we </w:t>
      </w:r>
      <w:r w:rsidR="00DB3314">
        <w:rPr>
          <w:sz w:val="22"/>
          <w:szCs w:val="22"/>
        </w:rPr>
        <w:t xml:space="preserve">first </w:t>
      </w:r>
      <w:r w:rsidR="00313D41" w:rsidRPr="00313D41">
        <w:rPr>
          <w:sz w:val="22"/>
          <w:szCs w:val="22"/>
        </w:rPr>
        <w:t xml:space="preserve">discuss the </w:t>
      </w:r>
      <w:r w:rsidR="002E7D15" w:rsidRPr="00313D41">
        <w:rPr>
          <w:iCs/>
          <w:sz w:val="22"/>
          <w:szCs w:val="22"/>
          <w:lang w:eastAsia="ja-JP"/>
        </w:rPr>
        <w:t xml:space="preserve">remaining issues </w:t>
      </w:r>
      <w:r w:rsidR="00313D41" w:rsidRPr="00313D41">
        <w:rPr>
          <w:iCs/>
          <w:sz w:val="22"/>
          <w:szCs w:val="22"/>
          <w:lang w:eastAsia="ja-JP"/>
        </w:rPr>
        <w:t xml:space="preserve">of </w:t>
      </w:r>
      <w:r w:rsidR="00B06C81">
        <w:rPr>
          <w:iCs/>
          <w:sz w:val="22"/>
          <w:szCs w:val="22"/>
          <w:lang w:eastAsia="ja-JP"/>
        </w:rPr>
        <w:t xml:space="preserve">the contiguous RA schemes such as </w:t>
      </w:r>
      <w:r w:rsidR="002E7D15" w:rsidRPr="00313D41">
        <w:rPr>
          <w:iCs/>
          <w:sz w:val="22"/>
          <w:szCs w:val="22"/>
          <w:lang w:eastAsia="ja-JP"/>
        </w:rPr>
        <w:t xml:space="preserve">how </w:t>
      </w:r>
      <w:r w:rsidR="002426D6">
        <w:rPr>
          <w:iCs/>
          <w:sz w:val="22"/>
          <w:szCs w:val="22"/>
          <w:lang w:eastAsia="ja-JP"/>
        </w:rPr>
        <w:t xml:space="preserve">to </w:t>
      </w:r>
      <w:r w:rsidR="002E7D15" w:rsidRPr="00313D41">
        <w:rPr>
          <w:iCs/>
          <w:sz w:val="22"/>
          <w:szCs w:val="22"/>
          <w:lang w:eastAsia="ja-JP"/>
        </w:rPr>
        <w:t xml:space="preserve">take into account the BW parts and whether a coarser granularity (i.e. more than 1RB) of the RA is needed in order to reduce </w:t>
      </w:r>
      <w:r w:rsidR="00DB3314">
        <w:rPr>
          <w:iCs/>
          <w:sz w:val="22"/>
          <w:szCs w:val="22"/>
          <w:lang w:eastAsia="ja-JP"/>
        </w:rPr>
        <w:t>the overhead further. We a</w:t>
      </w:r>
      <w:r w:rsidR="00B06C81">
        <w:rPr>
          <w:iCs/>
          <w:sz w:val="22"/>
          <w:szCs w:val="22"/>
          <w:lang w:eastAsia="ja-JP"/>
        </w:rPr>
        <w:t xml:space="preserve">lso </w:t>
      </w:r>
      <w:r w:rsidR="004C3A84">
        <w:rPr>
          <w:iCs/>
          <w:sz w:val="22"/>
          <w:szCs w:val="22"/>
          <w:lang w:eastAsia="ja-JP"/>
        </w:rPr>
        <w:t xml:space="preserve">provide more details on </w:t>
      </w:r>
      <w:r w:rsidR="00B06C81">
        <w:rPr>
          <w:iCs/>
          <w:sz w:val="22"/>
          <w:szCs w:val="22"/>
          <w:lang w:eastAsia="ja-JP"/>
        </w:rPr>
        <w:t xml:space="preserve">the non-contiguous RA schemes </w:t>
      </w:r>
      <w:r w:rsidR="004C3A84">
        <w:rPr>
          <w:iCs/>
          <w:sz w:val="22"/>
          <w:szCs w:val="22"/>
          <w:lang w:eastAsia="ja-JP"/>
        </w:rPr>
        <w:t xml:space="preserve">such as how to determine the RBG sizes and number of RBGs in a bandwidth part, and </w:t>
      </w:r>
      <w:r w:rsidR="00313D41">
        <w:rPr>
          <w:iCs/>
          <w:sz w:val="22"/>
          <w:szCs w:val="22"/>
          <w:lang w:eastAsia="ja-JP"/>
        </w:rPr>
        <w:t xml:space="preserve">we provide some </w:t>
      </w:r>
      <w:r w:rsidR="0002547C">
        <w:rPr>
          <w:iCs/>
          <w:sz w:val="22"/>
          <w:szCs w:val="22"/>
          <w:lang w:eastAsia="ja-JP"/>
        </w:rPr>
        <w:t xml:space="preserve">observations and </w:t>
      </w:r>
      <w:r w:rsidR="00313D41">
        <w:rPr>
          <w:iCs/>
          <w:sz w:val="22"/>
          <w:szCs w:val="22"/>
          <w:lang w:eastAsia="ja-JP"/>
        </w:rPr>
        <w:t>proposals at the end.</w:t>
      </w:r>
      <w:r w:rsidR="00553847" w:rsidRPr="00313D41">
        <w:rPr>
          <w:sz w:val="22"/>
          <w:szCs w:val="22"/>
        </w:rPr>
        <w:t xml:space="preserve"> </w:t>
      </w:r>
    </w:p>
    <w:p w:rsidR="00E11F41" w:rsidRDefault="00E11F41" w:rsidP="0055384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2"/>
          <w:szCs w:val="22"/>
          <w:lang w:eastAsia="zh-CN"/>
        </w:rPr>
      </w:pPr>
    </w:p>
    <w:p w:rsidR="00553847" w:rsidRPr="00242AA2" w:rsidRDefault="008652A3" w:rsidP="00553847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t>Bandwidth Parts</w:t>
      </w:r>
    </w:p>
    <w:p w:rsidR="00F9678E" w:rsidRPr="00DA76AA" w:rsidRDefault="000E53A4" w:rsidP="00557017">
      <w:pPr>
        <w:tabs>
          <w:tab w:val="num" w:pos="1080"/>
        </w:tabs>
        <w:spacing w:after="0"/>
        <w:jc w:val="both"/>
        <w:rPr>
          <w:sz w:val="22"/>
          <w:szCs w:val="22"/>
          <w:lang w:eastAsia="ja-JP"/>
        </w:rPr>
      </w:pPr>
      <w:r w:rsidRPr="00DA76AA">
        <w:rPr>
          <w:sz w:val="22"/>
          <w:szCs w:val="22"/>
          <w:lang w:eastAsia="ja-JP"/>
        </w:rPr>
        <w:t xml:space="preserve">For </w:t>
      </w:r>
      <w:r w:rsidR="007F1B71" w:rsidRPr="00DA76AA">
        <w:rPr>
          <w:sz w:val="22"/>
          <w:szCs w:val="22"/>
          <w:lang w:eastAsia="ja-JP"/>
        </w:rPr>
        <w:t xml:space="preserve">the </w:t>
      </w:r>
      <w:r w:rsidRPr="00DA76AA">
        <w:rPr>
          <w:sz w:val="22"/>
          <w:szCs w:val="22"/>
          <w:lang w:eastAsia="ja-JP"/>
        </w:rPr>
        <w:t xml:space="preserve">bandwidth parts, we already have </w:t>
      </w:r>
      <w:r w:rsidR="00DF3466" w:rsidRPr="00DA76AA">
        <w:rPr>
          <w:sz w:val="22"/>
          <w:szCs w:val="22"/>
          <w:lang w:eastAsia="ja-JP"/>
        </w:rPr>
        <w:t>an</w:t>
      </w:r>
      <w:r w:rsidRPr="00DA76AA">
        <w:rPr>
          <w:sz w:val="22"/>
          <w:szCs w:val="22"/>
          <w:lang w:eastAsia="ja-JP"/>
        </w:rPr>
        <w:t xml:space="preserve"> agreement </w:t>
      </w:r>
      <w:r w:rsidR="00DF3466" w:rsidRPr="00DA76AA">
        <w:rPr>
          <w:sz w:val="22"/>
          <w:szCs w:val="22"/>
          <w:lang w:eastAsia="ja-JP"/>
        </w:rPr>
        <w:t xml:space="preserve">stating that for </w:t>
      </w:r>
      <w:r w:rsidR="007F1B71" w:rsidRPr="00DA76AA">
        <w:rPr>
          <w:sz w:val="22"/>
          <w:szCs w:val="22"/>
          <w:lang w:eastAsia="ja-JP"/>
        </w:rPr>
        <w:t xml:space="preserve">a </w:t>
      </w:r>
      <w:r w:rsidR="00DF3466" w:rsidRPr="00DA76AA">
        <w:rPr>
          <w:sz w:val="22"/>
          <w:szCs w:val="22"/>
          <w:lang w:eastAsia="ja-JP"/>
        </w:rPr>
        <w:t xml:space="preserve">UE not </w:t>
      </w:r>
      <w:r w:rsidRPr="00DA76AA">
        <w:rPr>
          <w:iCs/>
          <w:sz w:val="22"/>
          <w:szCs w:val="22"/>
          <w:lang w:val="en-US" w:eastAsia="ja-JP"/>
        </w:rPr>
        <w:t>capable of supporting the carrier bandwidth</w:t>
      </w:r>
      <w:r w:rsidR="00DF3466" w:rsidRPr="00DA76AA">
        <w:rPr>
          <w:iCs/>
          <w:sz w:val="22"/>
          <w:szCs w:val="22"/>
          <w:lang w:val="en-US" w:eastAsia="ja-JP"/>
        </w:rPr>
        <w:t xml:space="preserve">, the </w:t>
      </w:r>
      <w:r w:rsidR="0021531F" w:rsidRPr="00DA76AA">
        <w:rPr>
          <w:iCs/>
          <w:sz w:val="22"/>
          <w:szCs w:val="22"/>
          <w:lang w:val="en-US" w:eastAsia="ja-JP"/>
        </w:rPr>
        <w:t>resource allocation (</w:t>
      </w:r>
      <w:r w:rsidR="00DF3466" w:rsidRPr="00DA76AA">
        <w:rPr>
          <w:iCs/>
          <w:sz w:val="22"/>
          <w:szCs w:val="22"/>
          <w:lang w:val="en-US" w:eastAsia="ja-JP"/>
        </w:rPr>
        <w:t>RA</w:t>
      </w:r>
      <w:r w:rsidR="0021531F" w:rsidRPr="00DA76AA">
        <w:rPr>
          <w:iCs/>
          <w:sz w:val="22"/>
          <w:szCs w:val="22"/>
          <w:lang w:val="en-US" w:eastAsia="ja-JP"/>
        </w:rPr>
        <w:t>)</w:t>
      </w:r>
      <w:r w:rsidR="00DF3466" w:rsidRPr="00DA76AA">
        <w:rPr>
          <w:iCs/>
          <w:sz w:val="22"/>
          <w:szCs w:val="22"/>
          <w:lang w:val="en-US" w:eastAsia="ja-JP"/>
        </w:rPr>
        <w:t xml:space="preserve"> </w:t>
      </w:r>
      <w:r w:rsidRPr="00DA76AA">
        <w:rPr>
          <w:iCs/>
          <w:sz w:val="22"/>
          <w:szCs w:val="22"/>
          <w:lang w:val="en-US" w:eastAsia="ja-JP"/>
        </w:rPr>
        <w:t>can be derived based on a two-step frequency-domain assignment process</w:t>
      </w:r>
      <w:r w:rsidR="00DF3466" w:rsidRPr="00DA76AA">
        <w:rPr>
          <w:iCs/>
          <w:sz w:val="22"/>
          <w:szCs w:val="22"/>
          <w:lang w:val="en-US" w:eastAsia="ja-JP"/>
        </w:rPr>
        <w:t xml:space="preserve">es where </w:t>
      </w:r>
      <w:r w:rsidRPr="00DA76AA">
        <w:rPr>
          <w:iCs/>
          <w:sz w:val="22"/>
          <w:szCs w:val="22"/>
          <w:lang w:val="en-US" w:eastAsia="ja-JP"/>
        </w:rPr>
        <w:t>1</w:t>
      </w:r>
      <w:r w:rsidRPr="00DA76AA">
        <w:rPr>
          <w:iCs/>
          <w:sz w:val="22"/>
          <w:szCs w:val="22"/>
          <w:vertAlign w:val="superscript"/>
          <w:lang w:val="en-US" w:eastAsia="ja-JP"/>
        </w:rPr>
        <w:t>st</w:t>
      </w:r>
      <w:r w:rsidR="00DF3466" w:rsidRPr="00DA76AA">
        <w:rPr>
          <w:iCs/>
          <w:sz w:val="22"/>
          <w:szCs w:val="22"/>
          <w:lang w:val="en-US" w:eastAsia="ja-JP"/>
        </w:rPr>
        <w:t xml:space="preserve"> step is to indicate the</w:t>
      </w:r>
      <w:r w:rsidRPr="00DA76AA">
        <w:rPr>
          <w:iCs/>
          <w:sz w:val="22"/>
          <w:szCs w:val="22"/>
          <w:lang w:val="en-US" w:eastAsia="ja-JP"/>
        </w:rPr>
        <w:t xml:space="preserve"> bandwidth part</w:t>
      </w:r>
      <w:r w:rsidR="00DF3466" w:rsidRPr="00DA76AA">
        <w:rPr>
          <w:iCs/>
          <w:sz w:val="22"/>
          <w:szCs w:val="22"/>
          <w:lang w:val="en-US" w:eastAsia="ja-JP"/>
        </w:rPr>
        <w:t xml:space="preserve"> and the </w:t>
      </w:r>
      <w:r w:rsidRPr="00DA76AA">
        <w:rPr>
          <w:iCs/>
          <w:sz w:val="22"/>
          <w:szCs w:val="22"/>
          <w:lang w:val="en-US" w:eastAsia="ja-JP"/>
        </w:rPr>
        <w:t>2</w:t>
      </w:r>
      <w:r w:rsidRPr="00DA76AA">
        <w:rPr>
          <w:iCs/>
          <w:sz w:val="22"/>
          <w:szCs w:val="22"/>
          <w:vertAlign w:val="superscript"/>
          <w:lang w:val="en-US" w:eastAsia="ja-JP"/>
        </w:rPr>
        <w:t>nd</w:t>
      </w:r>
      <w:r w:rsidRPr="00DA76AA">
        <w:rPr>
          <w:iCs/>
          <w:sz w:val="22"/>
          <w:szCs w:val="22"/>
          <w:lang w:val="en-US" w:eastAsia="ja-JP"/>
        </w:rPr>
        <w:t xml:space="preserve"> step</w:t>
      </w:r>
      <w:r w:rsidR="00DF3466" w:rsidRPr="00DA76AA">
        <w:rPr>
          <w:iCs/>
          <w:sz w:val="22"/>
          <w:szCs w:val="22"/>
          <w:lang w:val="en-US" w:eastAsia="ja-JP"/>
        </w:rPr>
        <w:t xml:space="preserve"> is to indicate </w:t>
      </w:r>
      <w:r w:rsidRPr="00DA76AA">
        <w:rPr>
          <w:iCs/>
          <w:sz w:val="22"/>
          <w:szCs w:val="22"/>
          <w:lang w:val="en-US" w:eastAsia="ja-JP"/>
        </w:rPr>
        <w:t>the PRBs within the bandwidth part</w:t>
      </w:r>
      <w:r w:rsidR="004423F0" w:rsidRPr="00DA76AA">
        <w:rPr>
          <w:iCs/>
          <w:sz w:val="22"/>
          <w:szCs w:val="22"/>
          <w:lang w:val="en-US" w:eastAsia="ja-JP"/>
        </w:rPr>
        <w:t xml:space="preserve"> by employing a </w:t>
      </w:r>
      <w:r w:rsidR="004423F0" w:rsidRPr="00DA76AA">
        <w:rPr>
          <w:i/>
          <w:lang w:val="en-US" w:eastAsia="ja-JP"/>
        </w:rPr>
        <w:t>UE-specific PRB indexing</w:t>
      </w:r>
      <w:r w:rsidR="00DF3466" w:rsidRPr="00DA76AA">
        <w:rPr>
          <w:iCs/>
          <w:sz w:val="22"/>
          <w:szCs w:val="22"/>
          <w:lang w:val="en-US" w:eastAsia="ja-JP"/>
        </w:rPr>
        <w:t>.</w:t>
      </w:r>
      <w:r w:rsidR="007F1B71" w:rsidRPr="00DA76AA">
        <w:rPr>
          <w:iCs/>
          <w:sz w:val="22"/>
          <w:szCs w:val="22"/>
          <w:lang w:val="en-US" w:eastAsia="ja-JP"/>
        </w:rPr>
        <w:t xml:space="preserve"> </w:t>
      </w:r>
      <w:r w:rsidR="00104C03" w:rsidRPr="00DA76AA">
        <w:rPr>
          <w:iCs/>
          <w:sz w:val="22"/>
          <w:szCs w:val="22"/>
          <w:lang w:val="en-US" w:eastAsia="ja-JP"/>
        </w:rPr>
        <w:t>However, t</w:t>
      </w:r>
      <w:r w:rsidR="007F1B71" w:rsidRPr="00DA76AA">
        <w:rPr>
          <w:iCs/>
          <w:sz w:val="22"/>
          <w:szCs w:val="22"/>
          <w:lang w:val="en-US" w:eastAsia="ja-JP"/>
        </w:rPr>
        <w:t>he 1</w:t>
      </w:r>
      <w:r w:rsidR="007F1B71" w:rsidRPr="00DA76AA">
        <w:rPr>
          <w:iCs/>
          <w:sz w:val="22"/>
          <w:szCs w:val="22"/>
          <w:vertAlign w:val="superscript"/>
          <w:lang w:val="en-US" w:eastAsia="ja-JP"/>
        </w:rPr>
        <w:t>st</w:t>
      </w:r>
      <w:r w:rsidR="007F1B71" w:rsidRPr="00DA76AA">
        <w:rPr>
          <w:iCs/>
          <w:sz w:val="22"/>
          <w:szCs w:val="22"/>
          <w:lang w:val="en-US" w:eastAsia="ja-JP"/>
        </w:rPr>
        <w:t xml:space="preserve"> </w:t>
      </w:r>
      <w:r w:rsidR="00104C03" w:rsidRPr="00DA76AA">
        <w:rPr>
          <w:iCs/>
          <w:sz w:val="22"/>
          <w:szCs w:val="22"/>
          <w:lang w:val="en-US" w:eastAsia="ja-JP"/>
        </w:rPr>
        <w:t xml:space="preserve">step has </w:t>
      </w:r>
      <w:r w:rsidR="0002547C" w:rsidRPr="00DA76AA">
        <w:rPr>
          <w:iCs/>
          <w:sz w:val="22"/>
          <w:szCs w:val="22"/>
          <w:lang w:val="en-US" w:eastAsia="ja-JP"/>
        </w:rPr>
        <w:t>at least</w:t>
      </w:r>
      <w:r w:rsidR="00F22DD2" w:rsidRPr="00DA76AA">
        <w:rPr>
          <w:iCs/>
          <w:sz w:val="22"/>
          <w:szCs w:val="22"/>
          <w:lang w:val="en-US" w:eastAsia="ja-JP"/>
        </w:rPr>
        <w:t xml:space="preserve"> </w:t>
      </w:r>
      <w:r w:rsidR="00661579" w:rsidRPr="00DA76AA">
        <w:rPr>
          <w:iCs/>
          <w:sz w:val="22"/>
          <w:szCs w:val="22"/>
          <w:lang w:val="en-US" w:eastAsia="ja-JP"/>
        </w:rPr>
        <w:t>two</w:t>
      </w:r>
      <w:r w:rsidR="00104C03" w:rsidRPr="00DA76AA">
        <w:rPr>
          <w:iCs/>
          <w:sz w:val="22"/>
          <w:szCs w:val="22"/>
          <w:lang w:val="en-US" w:eastAsia="ja-JP"/>
        </w:rPr>
        <w:t xml:space="preserve"> </w:t>
      </w:r>
      <w:r w:rsidR="00104C03" w:rsidRPr="00DA76AA">
        <w:rPr>
          <w:iCs/>
          <w:sz w:val="22"/>
          <w:szCs w:val="22"/>
          <w:lang w:val="en-US" w:eastAsia="ja-JP"/>
        </w:rPr>
        <w:lastRenderedPageBreak/>
        <w:t xml:space="preserve">options </w:t>
      </w:r>
      <w:r w:rsidR="00661579" w:rsidRPr="00DA76AA">
        <w:rPr>
          <w:iCs/>
          <w:sz w:val="22"/>
          <w:szCs w:val="22"/>
          <w:lang w:val="en-US" w:eastAsia="ja-JP"/>
        </w:rPr>
        <w:t xml:space="preserve">as discussed under the “Activation/deactivation of DL and UL bandwidth parts” </w:t>
      </w:r>
      <w:r w:rsidR="00F22DD2" w:rsidRPr="00DA76AA">
        <w:rPr>
          <w:iCs/>
          <w:sz w:val="22"/>
          <w:szCs w:val="22"/>
          <w:lang w:val="en-US" w:eastAsia="ja-JP"/>
        </w:rPr>
        <w:t>in the “Wider bandwidth operations”</w:t>
      </w:r>
      <w:r w:rsidR="00661579" w:rsidRPr="00DA76AA">
        <w:rPr>
          <w:iCs/>
          <w:sz w:val="22"/>
          <w:szCs w:val="22"/>
          <w:lang w:val="en-US" w:eastAsia="ja-JP"/>
        </w:rPr>
        <w:t xml:space="preserve"> agenda.</w:t>
      </w:r>
      <w:r w:rsidR="0002547C" w:rsidRPr="00DA76AA">
        <w:rPr>
          <w:iCs/>
          <w:sz w:val="22"/>
          <w:szCs w:val="22"/>
          <w:lang w:val="en-US" w:eastAsia="ja-JP"/>
        </w:rPr>
        <w:t xml:space="preserve"> The</w:t>
      </w:r>
      <w:r w:rsidR="00F0290B" w:rsidRPr="00DA76AA">
        <w:rPr>
          <w:iCs/>
          <w:sz w:val="22"/>
          <w:szCs w:val="22"/>
          <w:lang w:val="en-US" w:eastAsia="ja-JP"/>
        </w:rPr>
        <w:t>se</w:t>
      </w:r>
      <w:r w:rsidR="0002547C" w:rsidRPr="00DA76AA">
        <w:rPr>
          <w:iCs/>
          <w:sz w:val="22"/>
          <w:szCs w:val="22"/>
          <w:lang w:val="en-US" w:eastAsia="ja-JP"/>
        </w:rPr>
        <w:t xml:space="preserve"> two option are “dedicated RRC signaling” and DCI/ MAC CE signaling</w:t>
      </w:r>
      <w:r w:rsidR="008A5D5F" w:rsidRPr="00DA76AA">
        <w:rPr>
          <w:iCs/>
          <w:sz w:val="22"/>
          <w:szCs w:val="22"/>
          <w:lang w:val="en-US" w:eastAsia="ja-JP"/>
        </w:rPr>
        <w:t xml:space="preserve"> (see agreements captured in section 1)</w:t>
      </w:r>
      <w:r w:rsidR="0002547C" w:rsidRPr="00DA76AA">
        <w:rPr>
          <w:iCs/>
          <w:sz w:val="22"/>
          <w:szCs w:val="22"/>
          <w:lang w:val="en-US" w:eastAsia="ja-JP"/>
        </w:rPr>
        <w:t>.</w:t>
      </w:r>
      <w:r w:rsidR="008A5D5F" w:rsidRPr="00DA76AA">
        <w:rPr>
          <w:iCs/>
          <w:sz w:val="22"/>
          <w:szCs w:val="22"/>
          <w:lang w:val="en-US" w:eastAsia="ja-JP"/>
        </w:rPr>
        <w:t xml:space="preserve"> R</w:t>
      </w:r>
      <w:r w:rsidR="00A452ED" w:rsidRPr="00DA76AA">
        <w:rPr>
          <w:iCs/>
          <w:sz w:val="22"/>
          <w:szCs w:val="22"/>
          <w:lang w:val="en-US" w:eastAsia="ja-JP"/>
        </w:rPr>
        <w:t xml:space="preserve">egardless which option is </w:t>
      </w:r>
      <w:r w:rsidR="008A5D5F" w:rsidRPr="00DA76AA">
        <w:rPr>
          <w:iCs/>
          <w:sz w:val="22"/>
          <w:szCs w:val="22"/>
          <w:lang w:val="en-US" w:eastAsia="ja-JP"/>
        </w:rPr>
        <w:t>chosen</w:t>
      </w:r>
      <w:r w:rsidR="00A452ED" w:rsidRPr="00DA76AA">
        <w:rPr>
          <w:iCs/>
          <w:sz w:val="22"/>
          <w:szCs w:val="22"/>
          <w:lang w:val="en-US" w:eastAsia="ja-JP"/>
        </w:rPr>
        <w:t xml:space="preserve"> in the future meetings, we should assume a UE will be informed </w:t>
      </w:r>
      <w:r w:rsidR="00CC616F" w:rsidRPr="00DA76AA">
        <w:rPr>
          <w:iCs/>
          <w:sz w:val="22"/>
          <w:szCs w:val="22"/>
          <w:lang w:val="en-US" w:eastAsia="ja-JP"/>
        </w:rPr>
        <w:t>about the</w:t>
      </w:r>
      <w:r w:rsidR="009F0961" w:rsidRPr="00DA76AA">
        <w:rPr>
          <w:iCs/>
          <w:sz w:val="22"/>
          <w:szCs w:val="22"/>
          <w:lang w:val="en-US" w:eastAsia="ja-JP"/>
        </w:rPr>
        <w:t xml:space="preserve"> </w:t>
      </w:r>
      <w:r w:rsidR="00A452ED" w:rsidRPr="00DA76AA">
        <w:rPr>
          <w:iCs/>
          <w:sz w:val="22"/>
          <w:szCs w:val="22"/>
          <w:lang w:val="en-US" w:eastAsia="ja-JP"/>
        </w:rPr>
        <w:t>bandwidth part</w:t>
      </w:r>
      <w:r w:rsidR="009F0961" w:rsidRPr="00DA76AA">
        <w:rPr>
          <w:iCs/>
          <w:sz w:val="22"/>
          <w:szCs w:val="22"/>
          <w:lang w:val="en-US" w:eastAsia="ja-JP"/>
        </w:rPr>
        <w:t xml:space="preserve"> using one of </w:t>
      </w:r>
      <w:r w:rsidR="00A452ED" w:rsidRPr="00DA76AA">
        <w:rPr>
          <w:iCs/>
          <w:sz w:val="22"/>
          <w:szCs w:val="22"/>
          <w:lang w:val="en-US" w:eastAsia="ja-JP"/>
        </w:rPr>
        <w:t xml:space="preserve">these </w:t>
      </w:r>
      <w:r w:rsidR="00557017" w:rsidRPr="00DA76AA">
        <w:rPr>
          <w:iCs/>
          <w:sz w:val="22"/>
          <w:szCs w:val="22"/>
          <w:lang w:val="en-US" w:eastAsia="ja-JP"/>
        </w:rPr>
        <w:t xml:space="preserve">two </w:t>
      </w:r>
      <w:r w:rsidR="009F0961" w:rsidRPr="00DA76AA">
        <w:rPr>
          <w:iCs/>
          <w:sz w:val="22"/>
          <w:szCs w:val="22"/>
          <w:lang w:val="en-US" w:eastAsia="ja-JP"/>
        </w:rPr>
        <w:t>options</w:t>
      </w:r>
      <w:r w:rsidR="00652C66">
        <w:rPr>
          <w:iCs/>
          <w:sz w:val="22"/>
          <w:szCs w:val="22"/>
          <w:lang w:val="en-US" w:eastAsia="ja-JP"/>
        </w:rPr>
        <w:t xml:space="preserve"> as discussed in our accompanying contribution [3]</w:t>
      </w:r>
      <w:r w:rsidR="009F0961" w:rsidRPr="00DA76AA">
        <w:rPr>
          <w:iCs/>
          <w:sz w:val="22"/>
          <w:szCs w:val="22"/>
          <w:lang w:val="en-US" w:eastAsia="ja-JP"/>
        </w:rPr>
        <w:t>.</w:t>
      </w:r>
      <w:r w:rsidR="00655DC6" w:rsidRPr="00DA76AA">
        <w:rPr>
          <w:iCs/>
          <w:sz w:val="22"/>
          <w:szCs w:val="22"/>
          <w:lang w:val="en-US" w:eastAsia="ja-JP"/>
        </w:rPr>
        <w:t xml:space="preserve"> Furthermore, </w:t>
      </w:r>
      <w:r w:rsidR="00DA76AA" w:rsidRPr="00DA76AA">
        <w:rPr>
          <w:iCs/>
          <w:sz w:val="22"/>
          <w:szCs w:val="22"/>
          <w:lang w:val="en-US" w:eastAsia="ja-JP"/>
        </w:rPr>
        <w:t xml:space="preserve">it is understood that </w:t>
      </w:r>
      <w:r w:rsidR="008A5D5F" w:rsidRPr="00DA76AA">
        <w:rPr>
          <w:iCs/>
          <w:sz w:val="22"/>
          <w:szCs w:val="22"/>
          <w:lang w:val="en-US" w:eastAsia="ja-JP"/>
        </w:rPr>
        <w:t xml:space="preserve">a </w:t>
      </w:r>
      <w:r w:rsidR="008A5D5F" w:rsidRPr="00DA76AA">
        <w:rPr>
          <w:sz w:val="22"/>
          <w:szCs w:val="22"/>
          <w:lang w:eastAsia="ja-JP"/>
        </w:rPr>
        <w:t xml:space="preserve">UE knows how many PRBs contains in </w:t>
      </w:r>
      <w:r w:rsidR="00DA76AA" w:rsidRPr="00DA76AA">
        <w:rPr>
          <w:sz w:val="22"/>
          <w:szCs w:val="22"/>
          <w:lang w:eastAsia="ja-JP"/>
        </w:rPr>
        <w:t>a</w:t>
      </w:r>
      <w:r w:rsidR="008A5D5F" w:rsidRPr="00DA76AA">
        <w:rPr>
          <w:sz w:val="22"/>
          <w:szCs w:val="22"/>
          <w:lang w:eastAsia="ja-JP"/>
        </w:rPr>
        <w:t xml:space="preserve"> BWP after </w:t>
      </w:r>
      <w:r w:rsidR="00DA76AA" w:rsidRPr="00DA76AA">
        <w:rPr>
          <w:sz w:val="22"/>
          <w:szCs w:val="22"/>
          <w:lang w:eastAsia="ja-JP"/>
        </w:rPr>
        <w:t>its</w:t>
      </w:r>
      <w:r w:rsidR="008A5D5F" w:rsidRPr="00DA76AA">
        <w:rPr>
          <w:sz w:val="22"/>
          <w:szCs w:val="22"/>
          <w:lang w:eastAsia="ja-JP"/>
        </w:rPr>
        <w:t xml:space="preserve"> </w:t>
      </w:r>
      <w:r w:rsidR="00DA76AA" w:rsidRPr="00DA76AA">
        <w:rPr>
          <w:iCs/>
          <w:sz w:val="22"/>
          <w:szCs w:val="22"/>
          <w:lang w:val="en-US" w:eastAsia="ja-JP"/>
        </w:rPr>
        <w:t>configuration</w:t>
      </w:r>
      <w:r w:rsidR="008A5D5F" w:rsidRPr="00DA76AA">
        <w:rPr>
          <w:iCs/>
          <w:sz w:val="22"/>
          <w:szCs w:val="22"/>
          <w:lang w:val="en-US" w:eastAsia="ja-JP"/>
        </w:rPr>
        <w:t xml:space="preserve"> based on RAN1 </w:t>
      </w:r>
      <w:r w:rsidR="00655DC6" w:rsidRPr="00DA76AA">
        <w:rPr>
          <w:iCs/>
          <w:sz w:val="22"/>
          <w:szCs w:val="22"/>
          <w:lang w:val="en-US" w:eastAsia="ja-JP"/>
        </w:rPr>
        <w:t>agreement saying that</w:t>
      </w:r>
      <w:r w:rsidR="00557017" w:rsidRPr="00DA76AA">
        <w:rPr>
          <w:iCs/>
          <w:sz w:val="22"/>
          <w:szCs w:val="22"/>
          <w:lang w:val="en-US" w:eastAsia="ja-JP"/>
        </w:rPr>
        <w:t xml:space="preserve"> </w:t>
      </w:r>
      <w:r w:rsidR="00655DC6" w:rsidRPr="00DA76AA">
        <w:rPr>
          <w:iCs/>
          <w:sz w:val="22"/>
          <w:szCs w:val="22"/>
          <w:lang w:val="en-US" w:eastAsia="ja-JP"/>
        </w:rPr>
        <w:t>“</w:t>
      </w:r>
      <w:r w:rsidR="00557017" w:rsidRPr="00DA76AA">
        <w:rPr>
          <w:iCs/>
          <w:sz w:val="22"/>
          <w:szCs w:val="22"/>
          <w:lang w:val="en-US" w:eastAsia="ja-JP"/>
        </w:rPr>
        <w:t xml:space="preserve">a UE is configured with </w:t>
      </w:r>
      <w:r w:rsidR="002200FE" w:rsidRPr="00DA76AA">
        <w:rPr>
          <w:sz w:val="22"/>
          <w:szCs w:val="22"/>
          <w:lang w:eastAsia="ja-JP"/>
        </w:rPr>
        <w:t>BWP in terms of PRBs</w:t>
      </w:r>
      <w:r w:rsidR="00655DC6" w:rsidRPr="00DA76AA">
        <w:rPr>
          <w:sz w:val="22"/>
          <w:szCs w:val="22"/>
          <w:lang w:eastAsia="ja-JP"/>
        </w:rPr>
        <w:t>”</w:t>
      </w:r>
      <w:r w:rsidR="00F9678E" w:rsidRPr="00DA76AA">
        <w:rPr>
          <w:sz w:val="22"/>
          <w:szCs w:val="22"/>
          <w:lang w:eastAsia="ja-JP"/>
        </w:rPr>
        <w:t>.</w:t>
      </w:r>
    </w:p>
    <w:p w:rsidR="00F13319" w:rsidRPr="00DA76AA" w:rsidRDefault="00F13319" w:rsidP="00557017">
      <w:pPr>
        <w:tabs>
          <w:tab w:val="num" w:pos="1080"/>
        </w:tabs>
        <w:spacing w:after="0"/>
        <w:jc w:val="both"/>
        <w:rPr>
          <w:sz w:val="22"/>
          <w:szCs w:val="22"/>
          <w:lang w:eastAsia="ja-JP"/>
        </w:rPr>
      </w:pPr>
    </w:p>
    <w:p w:rsidR="005F677F" w:rsidRPr="00DA76AA" w:rsidRDefault="00CB79AE" w:rsidP="005F677F">
      <w:pPr>
        <w:tabs>
          <w:tab w:val="num" w:pos="1080"/>
        </w:tabs>
        <w:spacing w:after="0"/>
        <w:jc w:val="both"/>
        <w:rPr>
          <w:b/>
          <w:iCs/>
          <w:sz w:val="22"/>
          <w:szCs w:val="22"/>
          <w:lang w:val="en-US" w:eastAsia="ja-JP"/>
        </w:rPr>
      </w:pPr>
      <w:r w:rsidRPr="00DA76AA">
        <w:rPr>
          <w:b/>
          <w:sz w:val="22"/>
          <w:szCs w:val="22"/>
          <w:lang w:eastAsia="ja-JP"/>
        </w:rPr>
        <w:t>Observation 1: F</w:t>
      </w:r>
      <w:r w:rsidR="003F75D2" w:rsidRPr="00DA76AA">
        <w:rPr>
          <w:b/>
          <w:sz w:val="22"/>
          <w:szCs w:val="22"/>
          <w:lang w:eastAsia="ja-JP"/>
        </w:rPr>
        <w:t xml:space="preserve">or the </w:t>
      </w:r>
      <w:r w:rsidR="003F75D2" w:rsidRPr="00DA76AA">
        <w:rPr>
          <w:b/>
          <w:iCs/>
          <w:sz w:val="22"/>
          <w:szCs w:val="22"/>
          <w:lang w:val="en-US" w:eastAsia="ja-JP"/>
        </w:rPr>
        <w:t xml:space="preserve">activation/deactivation of DL and UL bandwidth parts, current RAN1 agreements </w:t>
      </w:r>
      <w:r w:rsidR="003F75D2" w:rsidRPr="00DA76AA">
        <w:rPr>
          <w:b/>
          <w:sz w:val="22"/>
          <w:szCs w:val="22"/>
          <w:lang w:eastAsia="ja-JP"/>
        </w:rPr>
        <w:t xml:space="preserve">and </w:t>
      </w:r>
      <w:r w:rsidR="005F677F" w:rsidRPr="00DA76AA">
        <w:rPr>
          <w:b/>
          <w:sz w:val="22"/>
          <w:szCs w:val="22"/>
          <w:lang w:eastAsia="ja-JP"/>
        </w:rPr>
        <w:t xml:space="preserve">future </w:t>
      </w:r>
      <w:r w:rsidR="003F75D2" w:rsidRPr="00DA76AA">
        <w:rPr>
          <w:b/>
          <w:sz w:val="22"/>
          <w:szCs w:val="22"/>
          <w:lang w:eastAsia="ja-JP"/>
        </w:rPr>
        <w:t xml:space="preserve">discussions in </w:t>
      </w:r>
      <w:r w:rsidR="003F75D2" w:rsidRPr="00DA76AA">
        <w:rPr>
          <w:b/>
          <w:iCs/>
          <w:sz w:val="22"/>
          <w:szCs w:val="22"/>
          <w:lang w:val="en-US" w:eastAsia="ja-JP"/>
        </w:rPr>
        <w:t>“</w:t>
      </w:r>
      <w:r w:rsidR="005F677F" w:rsidRPr="00DA76AA">
        <w:rPr>
          <w:rFonts w:hint="eastAsia"/>
          <w:b/>
          <w:sz w:val="22"/>
          <w:szCs w:val="22"/>
          <w:lang w:eastAsia="ja-JP"/>
        </w:rPr>
        <w:t>Remaining details of bandwidth parts</w:t>
      </w:r>
      <w:r w:rsidR="003F75D2" w:rsidRPr="00DA76AA">
        <w:rPr>
          <w:b/>
          <w:iCs/>
          <w:sz w:val="22"/>
          <w:szCs w:val="22"/>
          <w:lang w:val="en-US" w:eastAsia="ja-JP"/>
        </w:rPr>
        <w:t>” agenda should be followed.</w:t>
      </w:r>
    </w:p>
    <w:p w:rsidR="007A3544" w:rsidRPr="00C921CF" w:rsidRDefault="007A3544" w:rsidP="005F677F">
      <w:pPr>
        <w:tabs>
          <w:tab w:val="num" w:pos="1080"/>
        </w:tabs>
        <w:spacing w:after="0"/>
        <w:jc w:val="both"/>
        <w:rPr>
          <w:b/>
          <w:iCs/>
          <w:sz w:val="22"/>
          <w:szCs w:val="22"/>
          <w:highlight w:val="yellow"/>
          <w:lang w:val="en-US" w:eastAsia="ja-JP"/>
        </w:rPr>
      </w:pPr>
    </w:p>
    <w:p w:rsidR="006723FD" w:rsidRPr="006723FD" w:rsidRDefault="006723FD" w:rsidP="006723FD">
      <w:pPr>
        <w:tabs>
          <w:tab w:val="num" w:pos="1080"/>
        </w:tabs>
        <w:spacing w:after="0"/>
        <w:jc w:val="both"/>
        <w:rPr>
          <w:sz w:val="22"/>
          <w:szCs w:val="22"/>
          <w:lang w:eastAsia="ja-JP"/>
        </w:rPr>
      </w:pPr>
      <w:r w:rsidRPr="006723FD">
        <w:rPr>
          <w:sz w:val="22"/>
          <w:szCs w:val="22"/>
          <w:lang w:eastAsia="ja-JP"/>
        </w:rPr>
        <w:t>For the case of common</w:t>
      </w:r>
      <w:r w:rsidRPr="006723FD">
        <w:rPr>
          <w:sz w:val="22"/>
          <w:szCs w:val="22"/>
          <w:lang w:val="en-US" w:eastAsia="ja-JP"/>
        </w:rPr>
        <w:t xml:space="preserve"> PRB indexing for the UEs sharing a wideband </w:t>
      </w:r>
      <w:r w:rsidR="007F0930">
        <w:rPr>
          <w:sz w:val="22"/>
          <w:szCs w:val="22"/>
          <w:lang w:val="en-US" w:eastAsia="ja-JP"/>
        </w:rPr>
        <w:t xml:space="preserve">carrier, </w:t>
      </w:r>
      <w:r w:rsidRPr="006723FD">
        <w:rPr>
          <w:sz w:val="22"/>
          <w:szCs w:val="22"/>
          <w:lang w:val="en-US" w:eastAsia="ja-JP"/>
        </w:rPr>
        <w:t xml:space="preserve">it is agreed that the PRB indexing </w:t>
      </w:r>
      <w:r w:rsidR="007F0930" w:rsidRPr="006723FD">
        <w:rPr>
          <w:sz w:val="22"/>
          <w:szCs w:val="22"/>
          <w:lang w:val="en-US" w:eastAsia="ja-JP"/>
        </w:rPr>
        <w:t>from network perspective</w:t>
      </w:r>
      <w:r w:rsidR="007F0930">
        <w:rPr>
          <w:sz w:val="22"/>
          <w:szCs w:val="22"/>
          <w:lang w:val="en-US" w:eastAsia="ja-JP"/>
        </w:rPr>
        <w:t xml:space="preserve"> </w:t>
      </w:r>
      <w:r w:rsidRPr="006723FD">
        <w:rPr>
          <w:sz w:val="22"/>
          <w:szCs w:val="22"/>
          <w:lang w:val="en-US" w:eastAsia="ja-JP"/>
        </w:rPr>
        <w:t xml:space="preserve">is with respect to </w:t>
      </w:r>
      <w:r w:rsidR="007F0930">
        <w:rPr>
          <w:sz w:val="22"/>
          <w:szCs w:val="22"/>
          <w:lang w:val="en-US" w:eastAsia="ja-JP"/>
        </w:rPr>
        <w:t>a</w:t>
      </w:r>
      <w:r w:rsidRPr="006723FD">
        <w:rPr>
          <w:sz w:val="22"/>
          <w:szCs w:val="22"/>
          <w:lang w:val="en-US" w:eastAsia="ja-JP"/>
        </w:rPr>
        <w:t xml:space="preserve"> reference point. In our view, this reference point can be signaled and included in the RMSI, for example </w:t>
      </w:r>
      <w:r w:rsidRPr="006723FD">
        <w:rPr>
          <w:sz w:val="22"/>
          <w:szCs w:val="22"/>
          <w:lang w:eastAsia="ja-JP"/>
        </w:rPr>
        <w:t xml:space="preserve">the starting PRB index (i.e. an offset) of the decoded </w:t>
      </w:r>
      <w:r w:rsidRPr="006723FD">
        <w:rPr>
          <w:rFonts w:hint="eastAsia"/>
          <w:sz w:val="22"/>
          <w:szCs w:val="22"/>
          <w:lang w:val="en-US" w:eastAsia="ja-JP"/>
        </w:rPr>
        <w:t>NR-PBCH</w:t>
      </w:r>
      <w:r w:rsidRPr="006723FD">
        <w:rPr>
          <w:sz w:val="22"/>
          <w:szCs w:val="22"/>
          <w:lang w:eastAsia="ja-JP"/>
        </w:rPr>
        <w:t xml:space="preserve"> based on PRB indexing </w:t>
      </w:r>
      <w:r w:rsidRPr="006723FD">
        <w:rPr>
          <w:sz w:val="22"/>
          <w:szCs w:val="22"/>
          <w:lang w:val="en-US" w:eastAsia="ja-JP"/>
        </w:rPr>
        <w:t>from network perspective</w:t>
      </w:r>
      <w:r w:rsidRPr="006723FD">
        <w:rPr>
          <w:sz w:val="22"/>
          <w:szCs w:val="22"/>
          <w:lang w:eastAsia="ja-JP"/>
        </w:rPr>
        <w:t xml:space="preserve"> as shown on Figure 1. Hence </w:t>
      </w:r>
      <w:r w:rsidR="007F0930">
        <w:rPr>
          <w:sz w:val="22"/>
          <w:szCs w:val="22"/>
          <w:lang w:eastAsia="ja-JP"/>
        </w:rPr>
        <w:t xml:space="preserve">the </w:t>
      </w:r>
      <w:r w:rsidRPr="006723FD">
        <w:rPr>
          <w:sz w:val="22"/>
          <w:szCs w:val="22"/>
          <w:lang w:eastAsia="ja-JP"/>
        </w:rPr>
        <w:t xml:space="preserve">UE can take this information as a reference point for determining a </w:t>
      </w:r>
      <w:r w:rsidRPr="006723FD">
        <w:rPr>
          <w:i/>
          <w:sz w:val="22"/>
          <w:szCs w:val="22"/>
          <w:lang w:eastAsia="ja-JP"/>
        </w:rPr>
        <w:t xml:space="preserve">global </w:t>
      </w:r>
      <w:r w:rsidRPr="006723FD">
        <w:rPr>
          <w:sz w:val="22"/>
          <w:szCs w:val="22"/>
          <w:lang w:eastAsia="ja-JP"/>
        </w:rPr>
        <w:t xml:space="preserve">PRB indexing </w:t>
      </w:r>
      <w:r w:rsidRPr="006723FD">
        <w:rPr>
          <w:sz w:val="22"/>
          <w:szCs w:val="22"/>
          <w:lang w:val="en-US" w:eastAsia="ja-JP"/>
        </w:rPr>
        <w:t>from network perspective</w:t>
      </w:r>
      <w:r w:rsidRPr="006723FD">
        <w:rPr>
          <w:sz w:val="22"/>
          <w:szCs w:val="22"/>
          <w:lang w:eastAsia="ja-JP"/>
        </w:rPr>
        <w:t>.</w:t>
      </w:r>
    </w:p>
    <w:p w:rsidR="006723FD" w:rsidRPr="006723FD" w:rsidRDefault="006723FD" w:rsidP="006723FD">
      <w:pPr>
        <w:overflowPunct w:val="0"/>
        <w:autoSpaceDE w:val="0"/>
        <w:autoSpaceDN w:val="0"/>
        <w:adjustRightInd w:val="0"/>
        <w:spacing w:afterLines="50" w:after="120"/>
        <w:jc w:val="center"/>
        <w:textAlignment w:val="baseline"/>
        <w:rPr>
          <w:sz w:val="22"/>
          <w:szCs w:val="22"/>
          <w:lang w:eastAsia="ja-JP"/>
        </w:rPr>
      </w:pPr>
      <w:r w:rsidRPr="006723FD">
        <w:rPr>
          <w:noProof/>
          <w:lang w:eastAsia="en-GB"/>
        </w:rPr>
        <w:drawing>
          <wp:inline distT="0" distB="0" distL="0" distR="0" wp14:anchorId="6BE4C923" wp14:editId="43053DC6">
            <wp:extent cx="5732472" cy="73836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81" cy="74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23FD" w:rsidDel="0095136F">
        <w:t xml:space="preserve"> </w:t>
      </w:r>
    </w:p>
    <w:p w:rsidR="006723FD" w:rsidRPr="006723FD" w:rsidRDefault="006723FD" w:rsidP="006723FD">
      <w:pPr>
        <w:spacing w:after="120"/>
        <w:jc w:val="center"/>
        <w:rPr>
          <w:b/>
          <w:lang w:eastAsia="ja-JP"/>
        </w:rPr>
      </w:pPr>
      <w:r w:rsidRPr="006723FD">
        <w:rPr>
          <w:b/>
        </w:rPr>
        <w:t xml:space="preserve">Figure 1. </w:t>
      </w:r>
      <w:r w:rsidRPr="006723FD">
        <w:rPr>
          <w:b/>
          <w:lang w:eastAsia="ja-JP"/>
        </w:rPr>
        <w:t xml:space="preserve">The decoded NR PBBCH </w:t>
      </w:r>
      <w:r w:rsidRPr="006723FD">
        <w:rPr>
          <w:b/>
          <w:lang w:val="en-US" w:eastAsia="ja-JP"/>
        </w:rPr>
        <w:t>from network perspective</w:t>
      </w:r>
      <w:r w:rsidRPr="006723FD">
        <w:rPr>
          <w:b/>
          <w:lang w:eastAsia="ja-JP"/>
        </w:rPr>
        <w:t>.</w:t>
      </w:r>
    </w:p>
    <w:p w:rsidR="006723FD" w:rsidRPr="006723FD" w:rsidRDefault="006723FD" w:rsidP="006723F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eastAsia="ja-JP"/>
        </w:rPr>
      </w:pPr>
    </w:p>
    <w:p w:rsidR="006723FD" w:rsidRPr="006723FD" w:rsidRDefault="006723FD" w:rsidP="006723FD">
      <w:pPr>
        <w:spacing w:afterLines="50" w:after="120"/>
        <w:jc w:val="both"/>
        <w:rPr>
          <w:b/>
          <w:sz w:val="22"/>
          <w:szCs w:val="22"/>
          <w:lang w:eastAsia="ja-JP"/>
        </w:rPr>
      </w:pPr>
      <w:r w:rsidRPr="006723FD">
        <w:rPr>
          <w:rFonts w:hint="eastAsia"/>
          <w:b/>
          <w:sz w:val="22"/>
          <w:szCs w:val="22"/>
          <w:lang w:val="en-US"/>
        </w:rPr>
        <w:t xml:space="preserve">Proposal </w:t>
      </w:r>
      <w:r w:rsidRPr="006723FD">
        <w:rPr>
          <w:b/>
          <w:sz w:val="22"/>
          <w:szCs w:val="22"/>
          <w:lang w:val="en-US"/>
        </w:rPr>
        <w:t>1</w:t>
      </w:r>
      <w:r w:rsidRPr="006723FD">
        <w:rPr>
          <w:rFonts w:hint="eastAsia"/>
          <w:b/>
          <w:sz w:val="22"/>
          <w:szCs w:val="22"/>
          <w:lang w:val="en-US"/>
        </w:rPr>
        <w:t xml:space="preserve">: </w:t>
      </w:r>
      <w:r w:rsidR="0035061C">
        <w:rPr>
          <w:b/>
          <w:sz w:val="22"/>
          <w:szCs w:val="22"/>
          <w:lang w:val="en-US"/>
        </w:rPr>
        <w:t>A</w:t>
      </w:r>
      <w:r w:rsidRPr="006723FD">
        <w:rPr>
          <w:b/>
          <w:sz w:val="22"/>
          <w:szCs w:val="22"/>
          <w:lang w:eastAsia="ja-JP"/>
        </w:rPr>
        <w:t xml:space="preserve"> UE should be signalled about the location </w:t>
      </w:r>
      <w:r w:rsidR="0035061C">
        <w:rPr>
          <w:b/>
          <w:sz w:val="22"/>
          <w:szCs w:val="22"/>
          <w:lang w:eastAsia="ja-JP"/>
        </w:rPr>
        <w:t>(i.e. an offset</w:t>
      </w:r>
      <w:r w:rsidR="004219F5">
        <w:rPr>
          <w:b/>
          <w:sz w:val="22"/>
          <w:szCs w:val="22"/>
          <w:lang w:eastAsia="ja-JP"/>
        </w:rPr>
        <w:t xml:space="preserve"> of starting PRB index</w:t>
      </w:r>
      <w:r w:rsidR="0035061C">
        <w:rPr>
          <w:b/>
          <w:sz w:val="22"/>
          <w:szCs w:val="22"/>
          <w:lang w:eastAsia="ja-JP"/>
        </w:rPr>
        <w:t>)</w:t>
      </w:r>
      <w:r w:rsidR="0035061C" w:rsidRPr="00DD54B1">
        <w:rPr>
          <w:b/>
          <w:sz w:val="22"/>
          <w:szCs w:val="22"/>
          <w:lang w:eastAsia="ja-JP"/>
        </w:rPr>
        <w:t xml:space="preserve"> </w:t>
      </w:r>
      <w:r w:rsidRPr="006723FD">
        <w:rPr>
          <w:b/>
          <w:sz w:val="22"/>
          <w:szCs w:val="22"/>
          <w:lang w:eastAsia="ja-JP"/>
        </w:rPr>
        <w:t xml:space="preserve">of the decoded </w:t>
      </w:r>
      <w:r w:rsidRPr="006723FD">
        <w:rPr>
          <w:rFonts w:hint="eastAsia"/>
          <w:b/>
          <w:sz w:val="22"/>
          <w:szCs w:val="22"/>
          <w:lang w:val="en-US" w:eastAsia="ja-JP"/>
        </w:rPr>
        <w:t>NR-PBCH</w:t>
      </w:r>
      <w:r w:rsidRPr="006723FD">
        <w:rPr>
          <w:b/>
          <w:sz w:val="22"/>
          <w:szCs w:val="22"/>
          <w:lang w:val="en-US" w:eastAsia="ja-JP"/>
        </w:rPr>
        <w:t xml:space="preserve"> </w:t>
      </w:r>
      <w:r w:rsidRPr="006723FD">
        <w:rPr>
          <w:rFonts w:hint="eastAsia"/>
          <w:b/>
          <w:sz w:val="22"/>
          <w:szCs w:val="22"/>
          <w:lang w:val="en-US" w:eastAsia="ja-JP"/>
        </w:rPr>
        <w:t>BW</w:t>
      </w:r>
      <w:r w:rsidRPr="006723FD">
        <w:rPr>
          <w:b/>
          <w:sz w:val="22"/>
          <w:szCs w:val="22"/>
          <w:lang w:val="en-US" w:eastAsia="ja-JP"/>
        </w:rPr>
        <w:t xml:space="preserve"> from network perspective</w:t>
      </w:r>
      <w:r w:rsidRPr="006723FD">
        <w:rPr>
          <w:b/>
          <w:sz w:val="22"/>
          <w:szCs w:val="22"/>
          <w:lang w:eastAsia="ja-JP"/>
        </w:rPr>
        <w:t xml:space="preserve"> via RMSI, and</w:t>
      </w:r>
    </w:p>
    <w:p w:rsidR="006723FD" w:rsidRPr="006723FD" w:rsidRDefault="006723FD" w:rsidP="006723F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AU" w:eastAsia="ko-KR"/>
        </w:rPr>
      </w:pPr>
      <w:r w:rsidRPr="006723FD">
        <w:rPr>
          <w:b/>
          <w:sz w:val="22"/>
          <w:szCs w:val="22"/>
          <w:lang w:eastAsia="ja-JP"/>
        </w:rPr>
        <w:t xml:space="preserve">Then UE should determine the </w:t>
      </w:r>
      <w:r w:rsidRPr="006723FD">
        <w:rPr>
          <w:b/>
          <w:i/>
          <w:sz w:val="22"/>
          <w:szCs w:val="22"/>
          <w:lang w:eastAsia="ja-JP"/>
        </w:rPr>
        <w:t xml:space="preserve">global </w:t>
      </w:r>
      <w:r w:rsidRPr="006723FD">
        <w:rPr>
          <w:b/>
          <w:sz w:val="22"/>
          <w:szCs w:val="22"/>
          <w:lang w:eastAsia="ja-JP"/>
        </w:rPr>
        <w:t>PRB indexing for each SCS starting</w:t>
      </w:r>
      <w:r w:rsidRPr="006723FD">
        <w:rPr>
          <w:b/>
          <w:sz w:val="22"/>
          <w:szCs w:val="22"/>
          <w:lang w:val="en-AU" w:eastAsia="ko-KR"/>
        </w:rPr>
        <w:t xml:space="preserve"> from the lowest frequency of the </w:t>
      </w:r>
      <w:r w:rsidRPr="006723FD">
        <w:rPr>
          <w:b/>
          <w:sz w:val="22"/>
          <w:szCs w:val="22"/>
          <w:lang w:eastAsia="ja-JP"/>
        </w:rPr>
        <w:t>network channel bandwidth</w:t>
      </w:r>
      <w:r w:rsidRPr="006723FD">
        <w:rPr>
          <w:b/>
          <w:sz w:val="22"/>
          <w:szCs w:val="22"/>
          <w:lang w:val="en-AU" w:eastAsia="ko-KR"/>
        </w:rPr>
        <w:t>.</w:t>
      </w:r>
    </w:p>
    <w:p w:rsidR="00553847" w:rsidRDefault="00553847" w:rsidP="0055384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eastAsia="ja-JP"/>
        </w:rPr>
      </w:pPr>
    </w:p>
    <w:p w:rsidR="007748CF" w:rsidRPr="005F677F" w:rsidRDefault="005F677F" w:rsidP="005F677F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t>Contiguous RA</w:t>
      </w:r>
      <w:r w:rsidRPr="00037B99">
        <w:rPr>
          <w:rFonts w:ascii="Times New Roman" w:hAnsi="Times New Roman"/>
          <w:b/>
          <w:lang w:val="en-US"/>
        </w:rPr>
        <w:t xml:space="preserve"> schemes</w:t>
      </w:r>
    </w:p>
    <w:p w:rsidR="00BF1E13" w:rsidRDefault="009A6AFF" w:rsidP="0090646C">
      <w:pPr>
        <w:spacing w:after="0"/>
        <w:jc w:val="both"/>
        <w:rPr>
          <w:iCs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</w:t>
      </w:r>
      <w:r w:rsidR="00A245DC">
        <w:rPr>
          <w:sz w:val="22"/>
          <w:szCs w:val="22"/>
          <w:lang w:eastAsia="ja-JP"/>
        </w:rPr>
        <w:t xml:space="preserve">n the last meeting of RAN1 </w:t>
      </w:r>
      <w:r w:rsidR="000955A3">
        <w:rPr>
          <w:sz w:val="22"/>
          <w:szCs w:val="22"/>
          <w:lang w:eastAsia="ja-JP"/>
        </w:rPr>
        <w:t xml:space="preserve">NR </w:t>
      </w:r>
      <w:r w:rsidR="00A245DC">
        <w:rPr>
          <w:sz w:val="22"/>
          <w:szCs w:val="22"/>
          <w:lang w:eastAsia="ja-JP"/>
        </w:rPr>
        <w:t>Adhoc#2</w:t>
      </w:r>
      <w:r w:rsidR="00AF17C7">
        <w:rPr>
          <w:iCs/>
          <w:sz w:val="22"/>
          <w:szCs w:val="22"/>
          <w:lang w:val="en-US" w:eastAsia="ja-JP"/>
        </w:rPr>
        <w:t xml:space="preserve">, RAN1 agreed that </w:t>
      </w:r>
      <w:r w:rsidR="0090646C" w:rsidRPr="007A6576">
        <w:rPr>
          <w:iCs/>
          <w:sz w:val="22"/>
          <w:szCs w:val="22"/>
          <w:lang w:eastAsia="ja-JP"/>
        </w:rPr>
        <w:t>contiguous resource allocation scheme</w:t>
      </w:r>
      <w:r w:rsidR="0090646C">
        <w:rPr>
          <w:iCs/>
          <w:sz w:val="22"/>
          <w:szCs w:val="22"/>
          <w:lang w:eastAsia="ja-JP"/>
        </w:rPr>
        <w:t>s</w:t>
      </w:r>
      <w:r w:rsidR="0090646C" w:rsidRPr="007A6576">
        <w:rPr>
          <w:iCs/>
          <w:sz w:val="22"/>
          <w:szCs w:val="22"/>
          <w:lang w:eastAsia="ja-JP"/>
        </w:rPr>
        <w:t xml:space="preserve"> based on LTE DL RA Type 2 and LTE UL RA Type 0 </w:t>
      </w:r>
      <w:r w:rsidR="00414BE0">
        <w:rPr>
          <w:iCs/>
          <w:sz w:val="22"/>
          <w:szCs w:val="22"/>
          <w:lang w:eastAsia="ja-JP"/>
        </w:rPr>
        <w:t xml:space="preserve">are </w:t>
      </w:r>
      <w:r w:rsidR="00697025">
        <w:rPr>
          <w:iCs/>
          <w:sz w:val="22"/>
          <w:szCs w:val="22"/>
          <w:lang w:eastAsia="ja-JP"/>
        </w:rPr>
        <w:t>supported</w:t>
      </w:r>
      <w:r w:rsidR="0090646C" w:rsidRPr="007A6576">
        <w:rPr>
          <w:iCs/>
          <w:sz w:val="22"/>
          <w:szCs w:val="22"/>
          <w:lang w:eastAsia="ja-JP"/>
        </w:rPr>
        <w:t xml:space="preserve"> in Rel</w:t>
      </w:r>
      <w:r w:rsidR="0090646C" w:rsidRPr="007A6576">
        <w:rPr>
          <w:rFonts w:hint="eastAsia"/>
          <w:iCs/>
          <w:sz w:val="22"/>
          <w:szCs w:val="22"/>
          <w:lang w:eastAsia="ja-JP"/>
        </w:rPr>
        <w:t>-</w:t>
      </w:r>
      <w:r w:rsidR="0090646C" w:rsidRPr="007A6576">
        <w:rPr>
          <w:iCs/>
          <w:sz w:val="22"/>
          <w:szCs w:val="22"/>
          <w:lang w:eastAsia="ja-JP"/>
        </w:rPr>
        <w:t>15 for NR. However, the remaining issue</w:t>
      </w:r>
      <w:r w:rsidR="00697025">
        <w:rPr>
          <w:iCs/>
          <w:sz w:val="22"/>
          <w:szCs w:val="22"/>
          <w:lang w:eastAsia="ja-JP"/>
        </w:rPr>
        <w:t xml:space="preserve"> is</w:t>
      </w:r>
      <w:r w:rsidR="0090646C" w:rsidRPr="007A6576">
        <w:rPr>
          <w:iCs/>
          <w:sz w:val="22"/>
          <w:szCs w:val="22"/>
          <w:lang w:eastAsia="ja-JP"/>
        </w:rPr>
        <w:t xml:space="preserve"> whether a coarser granularity (i.e. more than 1RB) of the RA is needed in order to reduce the overhead </w:t>
      </w:r>
      <w:r w:rsidR="0090646C" w:rsidRPr="00FB26C8">
        <w:rPr>
          <w:iCs/>
          <w:sz w:val="22"/>
          <w:szCs w:val="22"/>
          <w:lang w:eastAsia="ja-JP"/>
        </w:rPr>
        <w:t>further.</w:t>
      </w:r>
      <w:r w:rsidR="00BF1E13">
        <w:rPr>
          <w:iCs/>
          <w:sz w:val="22"/>
          <w:szCs w:val="22"/>
          <w:lang w:eastAsia="ja-JP"/>
        </w:rPr>
        <w:t xml:space="preserve"> </w:t>
      </w:r>
    </w:p>
    <w:p w:rsidR="00F57417" w:rsidRDefault="009E37A1" w:rsidP="009E37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eastAsia="ja-JP"/>
        </w:rPr>
        <w:t>I</w:t>
      </w:r>
      <w:r w:rsidR="00C25547" w:rsidRPr="00AF17C7">
        <w:rPr>
          <w:sz w:val="22"/>
          <w:szCs w:val="22"/>
          <w:lang w:eastAsia="ja-JP"/>
        </w:rPr>
        <w:t xml:space="preserve">f we assume </w:t>
      </w:r>
      <w:r w:rsidR="00A94FF0" w:rsidRPr="00AF17C7">
        <w:rPr>
          <w:sz w:val="22"/>
          <w:szCs w:val="22"/>
          <w:lang w:eastAsia="ja-JP"/>
        </w:rPr>
        <w:t>carrier bandwidth</w:t>
      </w:r>
      <w:r w:rsidR="005171AF" w:rsidRPr="00AF17C7">
        <w:rPr>
          <w:sz w:val="22"/>
          <w:szCs w:val="22"/>
          <w:lang w:eastAsia="ja-JP"/>
        </w:rPr>
        <w:t>s</w:t>
      </w:r>
      <w:r w:rsidR="00A94FF0" w:rsidRPr="00AF17C7">
        <w:rPr>
          <w:sz w:val="22"/>
          <w:szCs w:val="22"/>
          <w:lang w:eastAsia="ja-JP"/>
        </w:rPr>
        <w:t xml:space="preserve"> of 275 </w:t>
      </w:r>
      <w:r w:rsidR="00B96EC9" w:rsidRPr="00AF17C7">
        <w:rPr>
          <w:sz w:val="22"/>
          <w:szCs w:val="22"/>
          <w:lang w:eastAsia="ja-JP"/>
        </w:rPr>
        <w:t>P</w:t>
      </w:r>
      <w:r w:rsidR="00A94FF0" w:rsidRPr="00AF17C7">
        <w:rPr>
          <w:sz w:val="22"/>
          <w:szCs w:val="22"/>
          <w:lang w:eastAsia="ja-JP"/>
        </w:rPr>
        <w:t>RBs</w:t>
      </w:r>
      <w:r w:rsidR="005171AF" w:rsidRPr="00AF17C7">
        <w:rPr>
          <w:sz w:val="22"/>
          <w:szCs w:val="22"/>
          <w:lang w:eastAsia="ja-JP"/>
        </w:rPr>
        <w:t xml:space="preserve"> and 550 </w:t>
      </w:r>
      <w:r w:rsidR="00B96EC9" w:rsidRPr="00AF17C7">
        <w:rPr>
          <w:sz w:val="22"/>
          <w:szCs w:val="22"/>
          <w:lang w:eastAsia="ja-JP"/>
        </w:rPr>
        <w:t>P</w:t>
      </w:r>
      <w:r w:rsidR="005171AF" w:rsidRPr="00AF17C7">
        <w:rPr>
          <w:sz w:val="22"/>
          <w:szCs w:val="22"/>
          <w:lang w:eastAsia="ja-JP"/>
        </w:rPr>
        <w:t>RBs</w:t>
      </w:r>
      <w:r w:rsidR="00A94FF0" w:rsidRPr="00AF17C7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when applying 1</w:t>
      </w:r>
      <w:r w:rsidR="004423F0">
        <w:rPr>
          <w:sz w:val="22"/>
          <w:szCs w:val="22"/>
          <w:lang w:eastAsia="ja-JP"/>
        </w:rPr>
        <w:t xml:space="preserve"> </w:t>
      </w:r>
      <w:r w:rsidRPr="00AF17C7">
        <w:rPr>
          <w:sz w:val="22"/>
          <w:szCs w:val="22"/>
          <w:lang w:eastAsia="ja-JP"/>
        </w:rPr>
        <w:t>PRB granularity</w:t>
      </w:r>
      <w:r>
        <w:rPr>
          <w:sz w:val="22"/>
          <w:szCs w:val="22"/>
          <w:lang w:eastAsia="ja-JP"/>
        </w:rPr>
        <w:t>,</w:t>
      </w:r>
      <w:r w:rsidRPr="00AF17C7">
        <w:rPr>
          <w:sz w:val="22"/>
          <w:szCs w:val="22"/>
          <w:lang w:eastAsia="ja-JP"/>
        </w:rPr>
        <w:t xml:space="preserve"> </w:t>
      </w:r>
      <w:r w:rsidR="00A94FF0" w:rsidRPr="00AF17C7">
        <w:rPr>
          <w:sz w:val="22"/>
          <w:szCs w:val="22"/>
          <w:lang w:eastAsia="ja-JP"/>
        </w:rPr>
        <w:t xml:space="preserve">the </w:t>
      </w:r>
      <w:r w:rsidR="000815AB" w:rsidRPr="00AF17C7">
        <w:rPr>
          <w:sz w:val="22"/>
          <w:szCs w:val="22"/>
          <w:lang w:eastAsia="ja-JP"/>
        </w:rPr>
        <w:t xml:space="preserve">total </w:t>
      </w:r>
      <w:r w:rsidR="00C25547" w:rsidRPr="00AF17C7">
        <w:rPr>
          <w:sz w:val="22"/>
          <w:szCs w:val="22"/>
          <w:lang w:eastAsia="ja-JP"/>
        </w:rPr>
        <w:t xml:space="preserve">signalling </w:t>
      </w:r>
      <w:r w:rsidR="00A94FF0" w:rsidRPr="00AF17C7">
        <w:rPr>
          <w:sz w:val="22"/>
          <w:szCs w:val="22"/>
          <w:lang w:eastAsia="ja-JP"/>
        </w:rPr>
        <w:t>overhead</w:t>
      </w:r>
      <w:r w:rsidR="000815AB" w:rsidRPr="00AF17C7">
        <w:rPr>
          <w:sz w:val="22"/>
          <w:szCs w:val="22"/>
          <w:lang w:eastAsia="ja-JP"/>
        </w:rPr>
        <w:t xml:space="preserve"> </w:t>
      </w:r>
      <w:r w:rsidR="00A94FF0" w:rsidRPr="00AF17C7">
        <w:rPr>
          <w:sz w:val="22"/>
          <w:szCs w:val="22"/>
          <w:lang w:eastAsia="ja-JP"/>
        </w:rPr>
        <w:t xml:space="preserve">is given by </w:t>
      </w:r>
      <w:r w:rsidR="007D646A" w:rsidRPr="00AF17C7">
        <w:rPr>
          <w:position w:val="-12"/>
          <w:sz w:val="22"/>
          <w:szCs w:val="22"/>
        </w:rPr>
        <w:object w:dxaOrig="24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65pt;height:22pt" o:ole="">
            <v:imagedata r:id="rId9" o:title=""/>
          </v:shape>
          <o:OLEObject Type="Embed" ProgID="Equation.3" ShapeID="_x0000_i1025" DrawAspect="Content" ObjectID="_1563954720" r:id="rId10"/>
        </w:object>
      </w:r>
      <w:r w:rsidR="005171AF" w:rsidRPr="00AF17C7">
        <w:rPr>
          <w:sz w:val="22"/>
          <w:szCs w:val="22"/>
        </w:rPr>
        <w:t xml:space="preserve">which is </w:t>
      </w:r>
      <w:r w:rsidR="00FB03B9" w:rsidRPr="00AF17C7">
        <w:rPr>
          <w:sz w:val="22"/>
          <w:szCs w:val="22"/>
          <w:lang w:eastAsia="ja-JP"/>
        </w:rPr>
        <w:t>17</w:t>
      </w:r>
      <w:r w:rsidR="008144EE" w:rsidRPr="00AF17C7">
        <w:rPr>
          <w:sz w:val="22"/>
          <w:szCs w:val="22"/>
          <w:lang w:eastAsia="ja-JP"/>
        </w:rPr>
        <w:t xml:space="preserve"> bits</w:t>
      </w:r>
      <w:r w:rsidR="005171AF" w:rsidRPr="00AF17C7">
        <w:rPr>
          <w:sz w:val="22"/>
          <w:szCs w:val="22"/>
          <w:lang w:eastAsia="ja-JP"/>
        </w:rPr>
        <w:t xml:space="preserve"> and 19 bits respectively</w:t>
      </w:r>
      <w:r w:rsidR="00FB03B9" w:rsidRPr="00AF17C7">
        <w:rPr>
          <w:sz w:val="22"/>
          <w:szCs w:val="22"/>
          <w:lang w:eastAsia="ja-JP"/>
        </w:rPr>
        <w:t>.</w:t>
      </w:r>
      <w:r>
        <w:rPr>
          <w:sz w:val="22"/>
          <w:szCs w:val="22"/>
          <w:lang w:eastAsia="ja-JP"/>
        </w:rPr>
        <w:t xml:space="preserve"> However</w:t>
      </w:r>
      <w:r w:rsidR="00644487">
        <w:rPr>
          <w:sz w:val="22"/>
          <w:szCs w:val="22"/>
          <w:lang w:eastAsia="ja-JP"/>
        </w:rPr>
        <w:t xml:space="preserve">, </w:t>
      </w:r>
      <w:r w:rsidR="00C55247">
        <w:rPr>
          <w:sz w:val="22"/>
          <w:szCs w:val="22"/>
          <w:lang w:eastAsia="ja-JP"/>
        </w:rPr>
        <w:t xml:space="preserve">if we apply </w:t>
      </w:r>
      <w:r w:rsidR="00D424B8">
        <w:rPr>
          <w:sz w:val="22"/>
          <w:szCs w:val="22"/>
          <w:lang w:eastAsia="ja-JP"/>
        </w:rPr>
        <w:t>a coarser</w:t>
      </w:r>
      <w:r w:rsidR="00C55247">
        <w:rPr>
          <w:sz w:val="22"/>
          <w:szCs w:val="22"/>
          <w:lang w:eastAsia="ja-JP"/>
        </w:rPr>
        <w:t xml:space="preserve"> granularity for the RA</w:t>
      </w:r>
      <w:r w:rsidR="00D424B8">
        <w:rPr>
          <w:sz w:val="22"/>
          <w:szCs w:val="22"/>
          <w:lang w:eastAsia="ja-JP"/>
        </w:rPr>
        <w:t xml:space="preserve"> without impacting the scheduling flexibility</w:t>
      </w:r>
      <w:r w:rsidR="00C55247">
        <w:rPr>
          <w:sz w:val="22"/>
          <w:szCs w:val="22"/>
          <w:lang w:eastAsia="ja-JP"/>
        </w:rPr>
        <w:t xml:space="preserve">, </w:t>
      </w:r>
      <w:r w:rsidR="00954FA8">
        <w:rPr>
          <w:sz w:val="22"/>
          <w:szCs w:val="22"/>
          <w:lang w:eastAsia="ja-JP"/>
        </w:rPr>
        <w:t xml:space="preserve">for example the concept of RBG, </w:t>
      </w:r>
      <w:r w:rsidR="00C55247">
        <w:rPr>
          <w:sz w:val="22"/>
          <w:szCs w:val="22"/>
          <w:lang w:eastAsia="ja-JP"/>
        </w:rPr>
        <w:t xml:space="preserve">the </w:t>
      </w:r>
      <w:r w:rsidR="00644487">
        <w:rPr>
          <w:sz w:val="22"/>
          <w:szCs w:val="22"/>
          <w:lang w:eastAsia="ja-JP"/>
        </w:rPr>
        <w:t xml:space="preserve">signalling overhead </w:t>
      </w:r>
      <w:r w:rsidR="00D424B8">
        <w:rPr>
          <w:sz w:val="22"/>
          <w:szCs w:val="22"/>
          <w:lang w:eastAsia="ja-JP"/>
        </w:rPr>
        <w:t>can be reduced further</w:t>
      </w:r>
      <w:r w:rsidR="00957BD6">
        <w:rPr>
          <w:sz w:val="22"/>
          <w:szCs w:val="22"/>
          <w:lang w:eastAsia="ja-JP"/>
        </w:rPr>
        <w:t>, and i</w:t>
      </w:r>
      <w:r w:rsidR="009D0896">
        <w:rPr>
          <w:sz w:val="22"/>
          <w:szCs w:val="22"/>
          <w:lang w:eastAsia="ja-JP"/>
        </w:rPr>
        <w:t xml:space="preserve">f we assume RBG size </w:t>
      </w:r>
      <w:r w:rsidR="003E4B00">
        <w:rPr>
          <w:sz w:val="22"/>
          <w:szCs w:val="22"/>
          <w:lang w:eastAsia="ja-JP"/>
        </w:rPr>
        <w:t>(</w:t>
      </w:r>
      <w:r w:rsidR="003E4B00" w:rsidRPr="003E4B00">
        <w:rPr>
          <w:position w:val="-4"/>
          <w:sz w:val="22"/>
          <w:szCs w:val="22"/>
        </w:rPr>
        <w:object w:dxaOrig="240" w:dyaOrig="260">
          <v:shape id="_x0000_i1026" type="#_x0000_t75" style="width:12pt;height:13.35pt" o:ole="">
            <v:imagedata r:id="rId11" o:title=""/>
          </v:shape>
          <o:OLEObject Type="Embed" ProgID="Equation.3" ShapeID="_x0000_i1026" DrawAspect="Content" ObjectID="_1563954721" r:id="rId12"/>
        </w:object>
      </w:r>
      <w:r w:rsidR="003E4B00">
        <w:rPr>
          <w:sz w:val="22"/>
          <w:szCs w:val="22"/>
        </w:rPr>
        <w:t xml:space="preserve">) </w:t>
      </w:r>
      <w:r w:rsidR="009D0896">
        <w:rPr>
          <w:sz w:val="22"/>
          <w:szCs w:val="22"/>
          <w:lang w:eastAsia="ja-JP"/>
        </w:rPr>
        <w:t xml:space="preserve">of 16, </w:t>
      </w:r>
      <w:r w:rsidR="003E4B00" w:rsidRPr="00FB03B9">
        <w:rPr>
          <w:sz w:val="22"/>
          <w:szCs w:val="22"/>
          <w:lang w:eastAsia="ja-JP"/>
        </w:rPr>
        <w:t xml:space="preserve">the </w:t>
      </w:r>
      <w:r w:rsidR="003E4B00">
        <w:rPr>
          <w:sz w:val="22"/>
          <w:szCs w:val="22"/>
          <w:lang w:eastAsia="ja-JP"/>
        </w:rPr>
        <w:t xml:space="preserve">signalling </w:t>
      </w:r>
      <w:r w:rsidR="003E4B00" w:rsidRPr="00FB03B9">
        <w:rPr>
          <w:sz w:val="22"/>
          <w:szCs w:val="22"/>
          <w:lang w:eastAsia="ja-JP"/>
        </w:rPr>
        <w:t xml:space="preserve">overhead is </w:t>
      </w:r>
      <w:r w:rsidR="003E4B00">
        <w:rPr>
          <w:sz w:val="22"/>
          <w:szCs w:val="22"/>
          <w:lang w:eastAsia="ja-JP"/>
        </w:rPr>
        <w:t>9</w:t>
      </w:r>
      <w:r w:rsidR="003E4B00" w:rsidRPr="00FB03B9">
        <w:rPr>
          <w:sz w:val="22"/>
          <w:szCs w:val="22"/>
          <w:lang w:eastAsia="ja-JP"/>
        </w:rPr>
        <w:t xml:space="preserve"> bits</w:t>
      </w:r>
      <w:r w:rsidR="003E4B00">
        <w:rPr>
          <w:sz w:val="22"/>
          <w:szCs w:val="22"/>
          <w:lang w:eastAsia="ja-JP"/>
        </w:rPr>
        <w:t xml:space="preserve"> and 11</w:t>
      </w:r>
      <w:r w:rsidR="003E4B00" w:rsidRPr="00FB03B9">
        <w:rPr>
          <w:sz w:val="22"/>
          <w:szCs w:val="22"/>
          <w:lang w:eastAsia="ja-JP"/>
        </w:rPr>
        <w:t xml:space="preserve"> bits</w:t>
      </w:r>
      <w:r w:rsidR="003E4B00">
        <w:rPr>
          <w:sz w:val="22"/>
          <w:szCs w:val="22"/>
          <w:lang w:eastAsia="ja-JP"/>
        </w:rPr>
        <w:t xml:space="preserve"> for </w:t>
      </w:r>
      <w:r w:rsidR="003E4B00" w:rsidRPr="00AF17C7">
        <w:rPr>
          <w:sz w:val="22"/>
          <w:szCs w:val="22"/>
          <w:lang w:eastAsia="ja-JP"/>
        </w:rPr>
        <w:t>carrier bandwidths of 275 PRBs and 550 PRBs</w:t>
      </w:r>
      <w:r w:rsidR="003E4B00">
        <w:rPr>
          <w:sz w:val="22"/>
          <w:szCs w:val="22"/>
          <w:lang w:eastAsia="ja-JP"/>
        </w:rPr>
        <w:t xml:space="preserve"> respectively</w:t>
      </w:r>
      <w:r w:rsidR="003E4B00" w:rsidRPr="00FB03B9">
        <w:rPr>
          <w:sz w:val="22"/>
          <w:szCs w:val="22"/>
          <w:lang w:eastAsia="ja-JP"/>
        </w:rPr>
        <w:t xml:space="preserve"> </w:t>
      </w:r>
      <w:r w:rsidR="00597524">
        <w:rPr>
          <w:sz w:val="22"/>
          <w:szCs w:val="22"/>
          <w:lang w:eastAsia="ja-JP"/>
        </w:rPr>
        <w:t xml:space="preserve">where the overhead calculation is given by </w:t>
      </w:r>
      <w:r w:rsidR="003E4B00" w:rsidRPr="00D613C3">
        <w:rPr>
          <w:position w:val="-12"/>
          <w:sz w:val="22"/>
          <w:szCs w:val="22"/>
        </w:rPr>
        <w:object w:dxaOrig="2620" w:dyaOrig="440">
          <v:shape id="_x0000_i1027" type="#_x0000_t75" style="width:132pt;height:22pt" o:ole="">
            <v:imagedata r:id="rId13" o:title=""/>
          </v:shape>
          <o:OLEObject Type="Embed" ProgID="Equation.3" ShapeID="_x0000_i1027" DrawAspect="Content" ObjectID="_1563954722" r:id="rId14"/>
        </w:object>
      </w:r>
      <w:r w:rsidR="00A713AB">
        <w:rPr>
          <w:sz w:val="22"/>
          <w:szCs w:val="22"/>
        </w:rPr>
        <w:t>bits</w:t>
      </w:r>
      <w:r w:rsidR="00597524">
        <w:rPr>
          <w:sz w:val="22"/>
          <w:szCs w:val="22"/>
        </w:rPr>
        <w:t>.</w:t>
      </w:r>
      <w:r w:rsidR="004F351C">
        <w:rPr>
          <w:sz w:val="22"/>
          <w:szCs w:val="22"/>
        </w:rPr>
        <w:t xml:space="preserve"> Therefore, we think </w:t>
      </w:r>
      <w:r w:rsidR="004F351C" w:rsidRPr="00313D41">
        <w:rPr>
          <w:iCs/>
          <w:sz w:val="22"/>
          <w:szCs w:val="22"/>
          <w:lang w:eastAsia="ja-JP"/>
        </w:rPr>
        <w:t xml:space="preserve">a coarser granularity of the RA is </w:t>
      </w:r>
      <w:r w:rsidR="004F351C">
        <w:rPr>
          <w:iCs/>
          <w:sz w:val="22"/>
          <w:szCs w:val="22"/>
          <w:lang w:eastAsia="ja-JP"/>
        </w:rPr>
        <w:t>necessary</w:t>
      </w:r>
      <w:r w:rsidR="004F351C" w:rsidRPr="00313D41">
        <w:rPr>
          <w:iCs/>
          <w:sz w:val="22"/>
          <w:szCs w:val="22"/>
          <w:lang w:eastAsia="ja-JP"/>
        </w:rPr>
        <w:t xml:space="preserve"> in order to reduce </w:t>
      </w:r>
      <w:r w:rsidR="004F351C">
        <w:rPr>
          <w:iCs/>
          <w:sz w:val="22"/>
          <w:szCs w:val="22"/>
          <w:lang w:eastAsia="ja-JP"/>
        </w:rPr>
        <w:t xml:space="preserve">the signalling </w:t>
      </w:r>
      <w:r w:rsidR="00EF1E32">
        <w:rPr>
          <w:iCs/>
          <w:sz w:val="22"/>
          <w:szCs w:val="22"/>
          <w:lang w:eastAsia="ja-JP"/>
        </w:rPr>
        <w:t>overhead further.</w:t>
      </w:r>
    </w:p>
    <w:p w:rsidR="00B84962" w:rsidRDefault="00C42BCC" w:rsidP="00B84962">
      <w:pPr>
        <w:jc w:val="both"/>
        <w:rPr>
          <w:sz w:val="22"/>
          <w:szCs w:val="22"/>
        </w:rPr>
      </w:pPr>
      <w:r w:rsidRPr="00C42BCC">
        <w:rPr>
          <w:sz w:val="22"/>
          <w:szCs w:val="22"/>
        </w:rPr>
        <w:t xml:space="preserve">Currently RBG sizes are </w:t>
      </w:r>
      <w:r w:rsidRPr="00C42BCC">
        <w:rPr>
          <w:sz w:val="22"/>
          <w:szCs w:val="22"/>
          <w:lang w:val="en-US" w:eastAsia="ja-JP"/>
        </w:rPr>
        <w:t>at least 2, 4, 8</w:t>
      </w:r>
      <w:r w:rsidRPr="00C42BCC">
        <w:rPr>
          <w:rFonts w:hint="eastAsia"/>
          <w:sz w:val="22"/>
          <w:szCs w:val="22"/>
          <w:lang w:val="en-US" w:eastAsia="ja-JP"/>
        </w:rPr>
        <w:t xml:space="preserve">, </w:t>
      </w:r>
      <w:r w:rsidR="00D6189D" w:rsidRPr="00C42BCC">
        <w:rPr>
          <w:sz w:val="22"/>
          <w:szCs w:val="22"/>
          <w:lang w:val="en-US" w:eastAsia="ja-JP"/>
        </w:rPr>
        <w:t>and 16</w:t>
      </w:r>
      <w:r w:rsidRPr="00C42BCC">
        <w:rPr>
          <w:sz w:val="22"/>
          <w:szCs w:val="22"/>
          <w:lang w:val="en-US" w:eastAsia="ja-JP"/>
        </w:rPr>
        <w:t xml:space="preserve">. So, if only large </w:t>
      </w:r>
      <w:r w:rsidRPr="00C42BCC">
        <w:rPr>
          <w:sz w:val="22"/>
          <w:szCs w:val="22"/>
          <w:lang w:eastAsia="ja-JP"/>
        </w:rPr>
        <w:t xml:space="preserve">RBG sizes are used </w:t>
      </w:r>
      <w:r w:rsidR="006C4B9A">
        <w:rPr>
          <w:sz w:val="22"/>
          <w:szCs w:val="22"/>
          <w:lang w:eastAsia="ja-JP"/>
        </w:rPr>
        <w:t xml:space="preserve">for </w:t>
      </w:r>
      <w:r w:rsidR="006C4B9A" w:rsidRPr="007A6576">
        <w:rPr>
          <w:iCs/>
          <w:sz w:val="22"/>
          <w:szCs w:val="22"/>
          <w:lang w:eastAsia="ja-JP"/>
        </w:rPr>
        <w:t>contiguous resource allocation scheme</w:t>
      </w:r>
      <w:r w:rsidR="006C4B9A">
        <w:rPr>
          <w:iCs/>
          <w:sz w:val="22"/>
          <w:szCs w:val="22"/>
          <w:lang w:eastAsia="ja-JP"/>
        </w:rPr>
        <w:t xml:space="preserve"> </w:t>
      </w:r>
      <w:r w:rsidR="006C4B9A" w:rsidRPr="007A6576">
        <w:rPr>
          <w:iCs/>
          <w:sz w:val="22"/>
          <w:szCs w:val="22"/>
          <w:lang w:eastAsia="ja-JP"/>
        </w:rPr>
        <w:t xml:space="preserve">based </w:t>
      </w:r>
      <w:r w:rsidR="006C4B9A">
        <w:rPr>
          <w:iCs/>
          <w:sz w:val="22"/>
          <w:szCs w:val="22"/>
          <w:lang w:eastAsia="ja-JP"/>
        </w:rPr>
        <w:t xml:space="preserve">on LTE UL RA Type 0 for the sake of reducing the signalling overhead, then, </w:t>
      </w:r>
      <w:r w:rsidR="00D47B04">
        <w:rPr>
          <w:iCs/>
          <w:sz w:val="22"/>
          <w:szCs w:val="22"/>
          <w:lang w:eastAsia="ja-JP"/>
        </w:rPr>
        <w:t xml:space="preserve">there will be an impact on scheduling flexibility, for example it will not be possible to </w:t>
      </w:r>
      <w:r w:rsidR="00BD52A2">
        <w:rPr>
          <w:iCs/>
          <w:sz w:val="22"/>
          <w:szCs w:val="22"/>
          <w:lang w:eastAsia="ja-JP"/>
        </w:rPr>
        <w:t xml:space="preserve">allocate a </w:t>
      </w:r>
      <w:r w:rsidR="00D47B04">
        <w:rPr>
          <w:iCs/>
          <w:sz w:val="22"/>
          <w:szCs w:val="22"/>
          <w:lang w:eastAsia="ja-JP"/>
        </w:rPr>
        <w:t xml:space="preserve">smaller </w:t>
      </w:r>
      <w:r w:rsidR="00BD52A2">
        <w:rPr>
          <w:iCs/>
          <w:sz w:val="22"/>
          <w:szCs w:val="22"/>
          <w:lang w:eastAsia="ja-JP"/>
        </w:rPr>
        <w:t>number of PRBs</w:t>
      </w:r>
      <w:r w:rsidR="008E7166">
        <w:rPr>
          <w:iCs/>
          <w:sz w:val="22"/>
          <w:szCs w:val="22"/>
          <w:lang w:eastAsia="ja-JP"/>
        </w:rPr>
        <w:t xml:space="preserve"> such as 1</w:t>
      </w:r>
      <w:r w:rsidR="00320C17">
        <w:rPr>
          <w:iCs/>
          <w:sz w:val="22"/>
          <w:szCs w:val="22"/>
          <w:lang w:eastAsia="ja-JP"/>
        </w:rPr>
        <w:t>P</w:t>
      </w:r>
      <w:r w:rsidR="008E7166">
        <w:rPr>
          <w:iCs/>
          <w:sz w:val="22"/>
          <w:szCs w:val="22"/>
          <w:lang w:eastAsia="ja-JP"/>
        </w:rPr>
        <w:t>RB, 3</w:t>
      </w:r>
      <w:r w:rsidR="00320C17">
        <w:rPr>
          <w:iCs/>
          <w:sz w:val="22"/>
          <w:szCs w:val="22"/>
          <w:lang w:eastAsia="ja-JP"/>
        </w:rPr>
        <w:t>P</w:t>
      </w:r>
      <w:r w:rsidR="008E7166">
        <w:rPr>
          <w:iCs/>
          <w:sz w:val="22"/>
          <w:szCs w:val="22"/>
          <w:lang w:eastAsia="ja-JP"/>
        </w:rPr>
        <w:t>RB</w:t>
      </w:r>
      <w:r w:rsidR="00320C17">
        <w:rPr>
          <w:iCs/>
          <w:sz w:val="22"/>
          <w:szCs w:val="22"/>
          <w:lang w:eastAsia="ja-JP"/>
        </w:rPr>
        <w:t>s</w:t>
      </w:r>
      <w:r w:rsidR="008E7166">
        <w:rPr>
          <w:iCs/>
          <w:sz w:val="22"/>
          <w:szCs w:val="22"/>
          <w:lang w:eastAsia="ja-JP"/>
        </w:rPr>
        <w:t xml:space="preserve">, </w:t>
      </w:r>
      <w:r w:rsidR="009A6AFF">
        <w:rPr>
          <w:iCs/>
          <w:sz w:val="22"/>
          <w:szCs w:val="22"/>
          <w:lang w:eastAsia="ja-JP"/>
        </w:rPr>
        <w:t>etc.</w:t>
      </w:r>
      <w:r w:rsidR="00CB79AE">
        <w:rPr>
          <w:iCs/>
          <w:sz w:val="22"/>
          <w:szCs w:val="22"/>
          <w:lang w:eastAsia="ja-JP"/>
        </w:rPr>
        <w:t xml:space="preserve">, </w:t>
      </w:r>
      <w:r w:rsidR="00F00795">
        <w:rPr>
          <w:iCs/>
          <w:sz w:val="22"/>
          <w:szCs w:val="22"/>
          <w:lang w:eastAsia="ja-JP"/>
        </w:rPr>
        <w:t>and</w:t>
      </w:r>
      <w:r w:rsidR="00A036EB">
        <w:rPr>
          <w:iCs/>
          <w:sz w:val="22"/>
          <w:szCs w:val="22"/>
          <w:lang w:eastAsia="ja-JP"/>
        </w:rPr>
        <w:t xml:space="preserve"> </w:t>
      </w:r>
      <w:r w:rsidR="00CB79AE">
        <w:rPr>
          <w:iCs/>
          <w:sz w:val="22"/>
          <w:szCs w:val="22"/>
          <w:lang w:eastAsia="ja-JP"/>
        </w:rPr>
        <w:t xml:space="preserve">the allocation </w:t>
      </w:r>
      <w:r w:rsidR="00F00795">
        <w:rPr>
          <w:iCs/>
          <w:sz w:val="22"/>
          <w:szCs w:val="22"/>
          <w:lang w:eastAsia="ja-JP"/>
        </w:rPr>
        <w:t>would only</w:t>
      </w:r>
      <w:r w:rsidR="00CB79AE">
        <w:rPr>
          <w:iCs/>
          <w:sz w:val="22"/>
          <w:szCs w:val="22"/>
          <w:lang w:eastAsia="ja-JP"/>
        </w:rPr>
        <w:t xml:space="preserve"> be a multiple of RBG sizes</w:t>
      </w:r>
      <w:r w:rsidR="008E7166">
        <w:rPr>
          <w:iCs/>
          <w:sz w:val="22"/>
          <w:szCs w:val="22"/>
          <w:lang w:eastAsia="ja-JP"/>
        </w:rPr>
        <w:t>. Therefore</w:t>
      </w:r>
      <w:r w:rsidR="00F00795">
        <w:rPr>
          <w:iCs/>
          <w:sz w:val="22"/>
          <w:szCs w:val="22"/>
          <w:lang w:eastAsia="ja-JP"/>
        </w:rPr>
        <w:t xml:space="preserve"> to avoid such scheduling restrictions</w:t>
      </w:r>
      <w:r w:rsidR="008E7166">
        <w:rPr>
          <w:iCs/>
          <w:sz w:val="22"/>
          <w:szCs w:val="22"/>
          <w:lang w:eastAsia="ja-JP"/>
        </w:rPr>
        <w:t>, the resource allocation should be designed in such a way</w:t>
      </w:r>
      <w:r w:rsidR="00151DE7">
        <w:rPr>
          <w:iCs/>
          <w:sz w:val="22"/>
          <w:szCs w:val="22"/>
          <w:lang w:eastAsia="ja-JP"/>
        </w:rPr>
        <w:t xml:space="preserve"> that </w:t>
      </w:r>
      <w:r w:rsidR="00B84962" w:rsidRPr="00B84962">
        <w:rPr>
          <w:sz w:val="22"/>
          <w:szCs w:val="22"/>
        </w:rPr>
        <w:t xml:space="preserve">in one slot </w:t>
      </w:r>
      <w:r w:rsidR="00BD52A2">
        <w:rPr>
          <w:sz w:val="22"/>
          <w:szCs w:val="22"/>
        </w:rPr>
        <w:t xml:space="preserve">it should be possible </w:t>
      </w:r>
      <w:r w:rsidR="00B84962" w:rsidRPr="00B84962">
        <w:rPr>
          <w:sz w:val="22"/>
          <w:szCs w:val="22"/>
        </w:rPr>
        <w:t xml:space="preserve">to schedule almost the full bandwidth </w:t>
      </w:r>
      <w:r w:rsidR="00A036EB">
        <w:rPr>
          <w:sz w:val="22"/>
          <w:szCs w:val="22"/>
        </w:rPr>
        <w:t>part/</w:t>
      </w:r>
      <w:r w:rsidR="00151DE7">
        <w:rPr>
          <w:sz w:val="22"/>
          <w:szCs w:val="22"/>
        </w:rPr>
        <w:t xml:space="preserve">carrier bandwidth </w:t>
      </w:r>
      <w:r w:rsidR="00B84962" w:rsidRPr="00B84962">
        <w:rPr>
          <w:sz w:val="22"/>
          <w:szCs w:val="22"/>
        </w:rPr>
        <w:t xml:space="preserve">using a coarser granularity and in the next </w:t>
      </w:r>
      <w:r w:rsidR="00151DE7">
        <w:rPr>
          <w:sz w:val="22"/>
          <w:szCs w:val="22"/>
        </w:rPr>
        <w:t>slot</w:t>
      </w:r>
      <w:r w:rsidR="00B84962" w:rsidRPr="00B84962">
        <w:rPr>
          <w:sz w:val="22"/>
          <w:szCs w:val="22"/>
        </w:rPr>
        <w:t xml:space="preserve"> to schedule a smaller </w:t>
      </w:r>
      <w:r w:rsidR="00151DE7">
        <w:rPr>
          <w:sz w:val="22"/>
          <w:szCs w:val="22"/>
        </w:rPr>
        <w:t xml:space="preserve">number of PRBs </w:t>
      </w:r>
      <w:r w:rsidR="00B84962" w:rsidRPr="00B84962">
        <w:rPr>
          <w:sz w:val="22"/>
          <w:szCs w:val="22"/>
        </w:rPr>
        <w:t>with finer granularity</w:t>
      </w:r>
      <w:r w:rsidR="0021531F">
        <w:rPr>
          <w:sz w:val="22"/>
          <w:szCs w:val="22"/>
        </w:rPr>
        <w:t xml:space="preserve"> </w:t>
      </w:r>
      <w:r w:rsidR="00B84962" w:rsidRPr="00B84962">
        <w:rPr>
          <w:sz w:val="22"/>
          <w:szCs w:val="22"/>
        </w:rPr>
        <w:t xml:space="preserve">while </w:t>
      </w:r>
      <w:r w:rsidR="00151DE7">
        <w:rPr>
          <w:sz w:val="22"/>
          <w:szCs w:val="22"/>
        </w:rPr>
        <w:t xml:space="preserve">the </w:t>
      </w:r>
      <w:r w:rsidR="00B84962" w:rsidRPr="00B84962">
        <w:rPr>
          <w:sz w:val="22"/>
          <w:szCs w:val="22"/>
        </w:rPr>
        <w:t xml:space="preserve">RA overhead stays the same. </w:t>
      </w:r>
      <w:r w:rsidR="00831389">
        <w:rPr>
          <w:sz w:val="22"/>
          <w:szCs w:val="22"/>
        </w:rPr>
        <w:t xml:space="preserve">To achieve that, </w:t>
      </w:r>
      <w:r w:rsidR="00343627">
        <w:rPr>
          <w:sz w:val="22"/>
          <w:szCs w:val="22"/>
        </w:rPr>
        <w:t>we propose that the RBG size should be changed dynamically as follows:</w:t>
      </w:r>
    </w:p>
    <w:p w:rsidR="0017275C" w:rsidRDefault="00644487" w:rsidP="007E3E2B">
      <w:pPr>
        <w:spacing w:after="0"/>
        <w:jc w:val="both"/>
        <w:rPr>
          <w:sz w:val="22"/>
          <w:szCs w:val="22"/>
        </w:rPr>
      </w:pPr>
      <w:r w:rsidRPr="00E04AD5">
        <w:rPr>
          <w:sz w:val="22"/>
          <w:szCs w:val="22"/>
          <w:lang w:eastAsia="ja-JP"/>
        </w:rPr>
        <w:t xml:space="preserve">Let </w:t>
      </w:r>
      <w:r w:rsidR="00E21635" w:rsidRPr="00E04AD5">
        <w:rPr>
          <w:position w:val="-10"/>
          <w:sz w:val="22"/>
          <w:szCs w:val="22"/>
        </w:rPr>
        <w:object w:dxaOrig="480" w:dyaOrig="360">
          <v:shape id="_x0000_i1028" type="#_x0000_t75" style="width:24.35pt;height:18.35pt" o:ole="">
            <v:imagedata r:id="rId15" o:title=""/>
          </v:shape>
          <o:OLEObject Type="Embed" ProgID="Equation.3" ShapeID="_x0000_i1028" DrawAspect="Content" ObjectID="_1563954723" r:id="rId16"/>
        </w:object>
      </w:r>
      <w:r w:rsidRPr="00E04AD5">
        <w:rPr>
          <w:sz w:val="22"/>
          <w:szCs w:val="22"/>
          <w:lang w:eastAsia="ja-JP"/>
        </w:rPr>
        <w:t xml:space="preserve"> be the number of PRBs in </w:t>
      </w:r>
      <w:r w:rsidR="00343627">
        <w:rPr>
          <w:sz w:val="22"/>
          <w:szCs w:val="22"/>
          <w:lang w:eastAsia="ja-JP"/>
        </w:rPr>
        <w:t xml:space="preserve">a </w:t>
      </w:r>
      <w:r w:rsidRPr="00E04AD5">
        <w:rPr>
          <w:sz w:val="22"/>
          <w:szCs w:val="22"/>
          <w:lang w:eastAsia="ja-JP"/>
        </w:rPr>
        <w:t xml:space="preserve">bandwidth </w:t>
      </w:r>
      <w:r w:rsidR="00343627">
        <w:rPr>
          <w:sz w:val="22"/>
          <w:szCs w:val="22"/>
          <w:lang w:eastAsia="ja-JP"/>
        </w:rPr>
        <w:t xml:space="preserve">part </w:t>
      </w:r>
      <w:r w:rsidRPr="00E04AD5">
        <w:rPr>
          <w:sz w:val="22"/>
          <w:szCs w:val="22"/>
          <w:lang w:eastAsia="ja-JP"/>
        </w:rPr>
        <w:t xml:space="preserve">for a given subcarrier spacing, let </w:t>
      </w:r>
      <w:r w:rsidRPr="00E04AD5">
        <w:rPr>
          <w:position w:val="-12"/>
          <w:sz w:val="22"/>
          <w:szCs w:val="22"/>
        </w:rPr>
        <w:object w:dxaOrig="440" w:dyaOrig="380">
          <v:shape id="_x0000_i1029" type="#_x0000_t75" style="width:22pt;height:19.35pt" o:ole="">
            <v:imagedata r:id="rId17" o:title=""/>
          </v:shape>
          <o:OLEObject Type="Embed" ProgID="Equation.3" ShapeID="_x0000_i1029" DrawAspect="Content" ObjectID="_1563954724" r:id="rId18"/>
        </w:object>
      </w:r>
      <w:r w:rsidRPr="00E04AD5">
        <w:rPr>
          <w:sz w:val="22"/>
          <w:szCs w:val="22"/>
          <w:lang w:eastAsia="ja-JP"/>
        </w:rPr>
        <w:t xml:space="preserve"> be the maximum RBG size that a bandwidth </w:t>
      </w:r>
      <w:r w:rsidR="00343627">
        <w:rPr>
          <w:sz w:val="22"/>
          <w:szCs w:val="22"/>
          <w:lang w:eastAsia="ja-JP"/>
        </w:rPr>
        <w:t xml:space="preserve">part </w:t>
      </w:r>
      <w:r w:rsidRPr="00E04AD5">
        <w:rPr>
          <w:sz w:val="22"/>
          <w:szCs w:val="22"/>
          <w:lang w:eastAsia="ja-JP"/>
        </w:rPr>
        <w:t xml:space="preserve">for a given subcarrier spacing </w:t>
      </w:r>
      <w:r w:rsidR="00F5341F">
        <w:rPr>
          <w:sz w:val="22"/>
          <w:szCs w:val="22"/>
          <w:lang w:eastAsia="ja-JP"/>
        </w:rPr>
        <w:t>supports (see Table 3)</w:t>
      </w:r>
      <w:r w:rsidRPr="00E04AD5">
        <w:rPr>
          <w:sz w:val="22"/>
          <w:szCs w:val="22"/>
          <w:lang w:eastAsia="ja-JP"/>
        </w:rPr>
        <w:t xml:space="preserve">, </w:t>
      </w:r>
      <w:r w:rsidR="007E3E2B">
        <w:rPr>
          <w:sz w:val="22"/>
          <w:szCs w:val="22"/>
          <w:lang w:eastAsia="ja-JP"/>
        </w:rPr>
        <w:t>then the</w:t>
      </w:r>
      <w:r w:rsidRPr="00E04AD5">
        <w:rPr>
          <w:sz w:val="22"/>
          <w:szCs w:val="22"/>
          <w:lang w:eastAsia="ja-JP"/>
        </w:rPr>
        <w:t xml:space="preserve"> total </w:t>
      </w:r>
      <w:r w:rsidRPr="00E04AD5">
        <w:rPr>
          <w:sz w:val="22"/>
          <w:szCs w:val="22"/>
          <w:lang w:eastAsia="ja-JP"/>
        </w:rPr>
        <w:lastRenderedPageBreak/>
        <w:t xml:space="preserve">number of </w:t>
      </w:r>
      <w:r>
        <w:rPr>
          <w:sz w:val="22"/>
          <w:szCs w:val="22"/>
          <w:lang w:eastAsia="ja-JP"/>
        </w:rPr>
        <w:t>R</w:t>
      </w:r>
      <w:r w:rsidR="00F14CBA">
        <w:rPr>
          <w:sz w:val="22"/>
          <w:szCs w:val="22"/>
          <w:lang w:eastAsia="ja-JP"/>
        </w:rPr>
        <w:t xml:space="preserve">BGs </w:t>
      </w:r>
      <w:r w:rsidR="0079002A">
        <w:rPr>
          <w:sz w:val="22"/>
          <w:szCs w:val="22"/>
          <w:lang w:eastAsia="ja-JP"/>
        </w:rPr>
        <w:t>is</w:t>
      </w:r>
      <w:r w:rsidR="007E3E2B">
        <w:rPr>
          <w:sz w:val="22"/>
          <w:szCs w:val="22"/>
          <w:lang w:eastAsia="ja-JP"/>
        </w:rPr>
        <w:t xml:space="preserve"> given </w:t>
      </w:r>
      <w:r w:rsidR="005F72CB">
        <w:rPr>
          <w:sz w:val="22"/>
          <w:szCs w:val="22"/>
          <w:lang w:eastAsia="ja-JP"/>
        </w:rPr>
        <w:t>by</w:t>
      </w:r>
      <w:r w:rsidR="00AA2C0F" w:rsidRPr="00E04AD5">
        <w:rPr>
          <w:position w:val="-16"/>
          <w:sz w:val="22"/>
          <w:szCs w:val="22"/>
        </w:rPr>
        <w:object w:dxaOrig="1980" w:dyaOrig="480">
          <v:shape id="_x0000_i1030" type="#_x0000_t75" style="width:98pt;height:24.35pt" o:ole="">
            <v:imagedata r:id="rId19" o:title=""/>
          </v:shape>
          <o:OLEObject Type="Embed" ProgID="Equation.3" ShapeID="_x0000_i1030" DrawAspect="Content" ObjectID="_1563954725" r:id="rId20"/>
        </w:object>
      </w:r>
      <w:r w:rsidR="007E3E2B">
        <w:rPr>
          <w:sz w:val="22"/>
          <w:szCs w:val="22"/>
        </w:rPr>
        <w:t xml:space="preserve">, and the </w:t>
      </w:r>
      <w:r w:rsidR="001005F5">
        <w:rPr>
          <w:sz w:val="22"/>
          <w:szCs w:val="22"/>
          <w:lang w:eastAsia="ja-JP"/>
        </w:rPr>
        <w:t xml:space="preserve">signalling </w:t>
      </w:r>
      <w:r w:rsidR="00D613C3" w:rsidRPr="00FB03B9">
        <w:rPr>
          <w:sz w:val="22"/>
          <w:szCs w:val="22"/>
          <w:lang w:eastAsia="ja-JP"/>
        </w:rPr>
        <w:t xml:space="preserve">overhead is </w:t>
      </w:r>
      <w:r w:rsidR="007E3E2B">
        <w:rPr>
          <w:sz w:val="22"/>
          <w:szCs w:val="22"/>
          <w:lang w:eastAsia="ja-JP"/>
        </w:rPr>
        <w:t xml:space="preserve">calculated </w:t>
      </w:r>
      <w:r w:rsidR="00A036EB">
        <w:rPr>
          <w:sz w:val="22"/>
          <w:szCs w:val="22"/>
          <w:lang w:eastAsia="ja-JP"/>
        </w:rPr>
        <w:t>as</w:t>
      </w:r>
      <w:r w:rsidR="001F7912" w:rsidRPr="00D613C3">
        <w:rPr>
          <w:position w:val="-12"/>
          <w:sz w:val="22"/>
          <w:szCs w:val="22"/>
        </w:rPr>
        <w:object w:dxaOrig="2600" w:dyaOrig="440">
          <v:shape id="_x0000_i1031" type="#_x0000_t75" style="width:131.35pt;height:22pt" o:ole="">
            <v:imagedata r:id="rId21" o:title=""/>
          </v:shape>
          <o:OLEObject Type="Embed" ProgID="Equation.3" ShapeID="_x0000_i1031" DrawAspect="Content" ObjectID="_1563954726" r:id="rId22"/>
        </w:object>
      </w:r>
      <w:r w:rsidR="00985D31">
        <w:rPr>
          <w:sz w:val="22"/>
          <w:szCs w:val="22"/>
        </w:rPr>
        <w:t>bits</w:t>
      </w:r>
      <w:r w:rsidR="007E3E2B">
        <w:rPr>
          <w:sz w:val="22"/>
          <w:szCs w:val="22"/>
        </w:rPr>
        <w:t>.</w:t>
      </w:r>
      <w:r w:rsidR="0017275C">
        <w:rPr>
          <w:sz w:val="22"/>
          <w:szCs w:val="22"/>
        </w:rPr>
        <w:t xml:space="preserve"> </w:t>
      </w:r>
      <w:r w:rsidR="0029639A">
        <w:rPr>
          <w:sz w:val="22"/>
          <w:szCs w:val="22"/>
        </w:rPr>
        <w:t xml:space="preserve">In addition, </w:t>
      </w:r>
      <w:r w:rsidR="00831389">
        <w:rPr>
          <w:sz w:val="22"/>
          <w:szCs w:val="22"/>
        </w:rPr>
        <w:t xml:space="preserve">a header is needed </w:t>
      </w:r>
      <w:r w:rsidR="003119DB">
        <w:rPr>
          <w:sz w:val="22"/>
          <w:szCs w:val="22"/>
        </w:rPr>
        <w:t xml:space="preserve">to </w:t>
      </w:r>
      <w:r w:rsidR="00390872">
        <w:rPr>
          <w:sz w:val="22"/>
          <w:szCs w:val="22"/>
        </w:rPr>
        <w:t>indicate</w:t>
      </w:r>
      <w:r w:rsidR="00D3785A">
        <w:rPr>
          <w:sz w:val="22"/>
          <w:szCs w:val="22"/>
        </w:rPr>
        <w:t xml:space="preserve"> the dynamic</w:t>
      </w:r>
      <w:r w:rsidR="0017275C">
        <w:rPr>
          <w:sz w:val="22"/>
          <w:szCs w:val="22"/>
        </w:rPr>
        <w:t xml:space="preserve"> s</w:t>
      </w:r>
      <w:r w:rsidR="00D466DE">
        <w:rPr>
          <w:sz w:val="22"/>
          <w:szCs w:val="22"/>
        </w:rPr>
        <w:t>witching</w:t>
      </w:r>
      <w:r w:rsidR="0017275C">
        <w:rPr>
          <w:sz w:val="22"/>
          <w:szCs w:val="22"/>
        </w:rPr>
        <w:t xml:space="preserve"> of the </w:t>
      </w:r>
      <w:r w:rsidR="00D3785A">
        <w:rPr>
          <w:sz w:val="22"/>
          <w:szCs w:val="22"/>
        </w:rPr>
        <w:t>RBG size</w:t>
      </w:r>
      <w:r w:rsidR="00D466DE">
        <w:rPr>
          <w:sz w:val="22"/>
          <w:szCs w:val="22"/>
        </w:rPr>
        <w:t>s</w:t>
      </w:r>
      <w:r w:rsidR="00D3785A">
        <w:rPr>
          <w:sz w:val="22"/>
          <w:szCs w:val="22"/>
        </w:rPr>
        <w:t xml:space="preserve"> </w:t>
      </w:r>
      <w:r w:rsidR="00390872">
        <w:rPr>
          <w:sz w:val="22"/>
          <w:szCs w:val="22"/>
        </w:rPr>
        <w:t xml:space="preserve">as a part of the </w:t>
      </w:r>
      <w:r w:rsidR="0017275C">
        <w:rPr>
          <w:sz w:val="22"/>
          <w:szCs w:val="22"/>
        </w:rPr>
        <w:t>RA scheme.</w:t>
      </w:r>
      <w:r w:rsidR="001D7386">
        <w:rPr>
          <w:sz w:val="22"/>
          <w:szCs w:val="22"/>
        </w:rPr>
        <w:t xml:space="preserve"> The </w:t>
      </w:r>
      <w:r w:rsidR="00E3110A">
        <w:rPr>
          <w:sz w:val="22"/>
          <w:szCs w:val="22"/>
        </w:rPr>
        <w:t xml:space="preserve">signalling </w:t>
      </w:r>
      <w:r w:rsidR="001D7386">
        <w:rPr>
          <w:sz w:val="22"/>
          <w:szCs w:val="22"/>
        </w:rPr>
        <w:t xml:space="preserve">overhead of the header </w:t>
      </w:r>
      <w:r w:rsidR="009C5951">
        <w:rPr>
          <w:sz w:val="22"/>
          <w:szCs w:val="22"/>
        </w:rPr>
        <w:t>is</w:t>
      </w:r>
      <w:r w:rsidR="00A20A50">
        <w:rPr>
          <w:sz w:val="22"/>
          <w:szCs w:val="22"/>
        </w:rPr>
        <w:t xml:space="preserve"> </w:t>
      </w:r>
      <w:r w:rsidR="001F7912" w:rsidRPr="00AA2C0F">
        <w:rPr>
          <w:position w:val="-16"/>
          <w:sz w:val="22"/>
          <w:szCs w:val="22"/>
        </w:rPr>
        <w:object w:dxaOrig="1680" w:dyaOrig="480">
          <v:shape id="_x0000_i1032" type="#_x0000_t75" style="width:85pt;height:24.35pt" o:ole="">
            <v:imagedata r:id="rId23" o:title=""/>
          </v:shape>
          <o:OLEObject Type="Embed" ProgID="Equation.3" ShapeID="_x0000_i1032" DrawAspect="Content" ObjectID="_1563954727" r:id="rId24"/>
        </w:object>
      </w:r>
      <w:r w:rsidR="00890F24">
        <w:rPr>
          <w:sz w:val="22"/>
          <w:szCs w:val="22"/>
        </w:rPr>
        <w:t>b</w:t>
      </w:r>
      <w:r w:rsidR="008522AC">
        <w:rPr>
          <w:sz w:val="22"/>
          <w:szCs w:val="22"/>
        </w:rPr>
        <w:t>its.</w:t>
      </w:r>
    </w:p>
    <w:p w:rsidR="004D4957" w:rsidRDefault="00390872" w:rsidP="00A90175">
      <w:pPr>
        <w:spacing w:after="0"/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 xml:space="preserve">In case </w:t>
      </w:r>
      <w:r w:rsidRPr="00E04AD5">
        <w:rPr>
          <w:position w:val="-12"/>
          <w:sz w:val="22"/>
          <w:szCs w:val="22"/>
        </w:rPr>
        <w:object w:dxaOrig="440" w:dyaOrig="380">
          <v:shape id="_x0000_i1033" type="#_x0000_t75" style="width:22pt;height:19.35pt" o:ole="">
            <v:imagedata r:id="rId17" o:title=""/>
          </v:shape>
          <o:OLEObject Type="Embed" ProgID="Equation.3" ShapeID="_x0000_i1033" DrawAspect="Content" ObjectID="_1563954728" r:id="rId25"/>
        </w:object>
      </w:r>
      <w:r>
        <w:rPr>
          <w:sz w:val="22"/>
          <w:szCs w:val="22"/>
        </w:rPr>
        <w:t xml:space="preserve">= 16, </w:t>
      </w:r>
      <w:r w:rsidR="00A90175">
        <w:rPr>
          <w:iCs/>
          <w:sz w:val="22"/>
          <w:szCs w:val="22"/>
          <w:lang w:val="en-US" w:eastAsia="ja-JP"/>
        </w:rPr>
        <w:t>Table 1 and 2 show</w:t>
      </w:r>
      <w:r w:rsidR="004D4957">
        <w:rPr>
          <w:iCs/>
          <w:sz w:val="22"/>
          <w:szCs w:val="22"/>
          <w:lang w:val="en-US" w:eastAsia="ja-JP"/>
        </w:rPr>
        <w:t xml:space="preserve"> </w:t>
      </w:r>
      <w:r>
        <w:rPr>
          <w:iCs/>
          <w:sz w:val="22"/>
          <w:szCs w:val="22"/>
          <w:lang w:val="en-US" w:eastAsia="ja-JP"/>
        </w:rPr>
        <w:t xml:space="preserve">that </w:t>
      </w:r>
      <w:r w:rsidR="00A90175">
        <w:rPr>
          <w:iCs/>
          <w:sz w:val="22"/>
          <w:szCs w:val="22"/>
          <w:lang w:val="en-US" w:eastAsia="ja-JP"/>
        </w:rPr>
        <w:t xml:space="preserve">a 5-bit header would be needed in order to choose one out of </w:t>
      </w:r>
      <w:r w:rsidR="004D4957">
        <w:rPr>
          <w:iCs/>
          <w:sz w:val="22"/>
          <w:szCs w:val="22"/>
          <w:lang w:val="en-US" w:eastAsia="ja-JP"/>
        </w:rPr>
        <w:t xml:space="preserve">31 possible </w:t>
      </w:r>
      <w:r w:rsidR="00D13682" w:rsidRPr="00CF73A3">
        <w:rPr>
          <w:iCs/>
          <w:sz w:val="22"/>
          <w:szCs w:val="22"/>
          <w:lang w:val="en-US" w:eastAsia="ja-JP"/>
        </w:rPr>
        <w:t>allocation</w:t>
      </w:r>
      <w:r w:rsidR="00D13682">
        <w:rPr>
          <w:iCs/>
          <w:sz w:val="22"/>
          <w:szCs w:val="22"/>
          <w:lang w:val="en-US" w:eastAsia="ja-JP"/>
        </w:rPr>
        <w:t>s</w:t>
      </w:r>
      <w:r w:rsidR="00D3785A">
        <w:rPr>
          <w:iCs/>
          <w:sz w:val="22"/>
          <w:szCs w:val="22"/>
          <w:lang w:val="en-US" w:eastAsia="ja-JP"/>
        </w:rPr>
        <w:t xml:space="preserve"> arising from dynamic </w:t>
      </w:r>
      <w:r w:rsidR="00D466DE">
        <w:rPr>
          <w:iCs/>
          <w:sz w:val="22"/>
          <w:szCs w:val="22"/>
          <w:lang w:val="en-US" w:eastAsia="ja-JP"/>
        </w:rPr>
        <w:t>switching</w:t>
      </w:r>
      <w:r w:rsidR="00D3785A">
        <w:rPr>
          <w:iCs/>
          <w:sz w:val="22"/>
          <w:szCs w:val="22"/>
          <w:lang w:val="en-US" w:eastAsia="ja-JP"/>
        </w:rPr>
        <w:t xml:space="preserve"> of the RBG size</w:t>
      </w:r>
      <w:r w:rsidR="00D466DE">
        <w:rPr>
          <w:iCs/>
          <w:sz w:val="22"/>
          <w:szCs w:val="22"/>
          <w:lang w:val="en-US" w:eastAsia="ja-JP"/>
        </w:rPr>
        <w:t>s</w:t>
      </w:r>
      <w:r w:rsidR="00B55341">
        <w:rPr>
          <w:iCs/>
          <w:sz w:val="22"/>
          <w:szCs w:val="22"/>
          <w:lang w:val="en-US" w:eastAsia="ja-JP"/>
        </w:rPr>
        <w:t xml:space="preserve"> while keeping </w:t>
      </w:r>
      <w:r w:rsidR="00B55341">
        <w:rPr>
          <w:sz w:val="22"/>
          <w:szCs w:val="22"/>
        </w:rPr>
        <w:t xml:space="preserve">the </w:t>
      </w:r>
      <w:r w:rsidR="00B55341" w:rsidRPr="00B84962">
        <w:rPr>
          <w:sz w:val="22"/>
          <w:szCs w:val="22"/>
        </w:rPr>
        <w:t>RA overhead the sa</w:t>
      </w:r>
      <w:r w:rsidR="00B55341">
        <w:rPr>
          <w:sz w:val="22"/>
          <w:szCs w:val="22"/>
        </w:rPr>
        <w:t>me</w:t>
      </w:r>
      <w:r w:rsidR="00B55341">
        <w:rPr>
          <w:iCs/>
          <w:sz w:val="22"/>
          <w:szCs w:val="22"/>
          <w:lang w:val="en-US" w:eastAsia="ja-JP"/>
        </w:rPr>
        <w:t>.</w:t>
      </w:r>
    </w:p>
    <w:p w:rsidR="009F7856" w:rsidRPr="00767F8D" w:rsidRDefault="0029639A" w:rsidP="009F7856">
      <w:pPr>
        <w:spacing w:after="120"/>
        <w:jc w:val="center"/>
        <w:rPr>
          <w:b/>
        </w:rPr>
      </w:pPr>
      <w:r w:rsidRPr="00767F8D">
        <w:rPr>
          <w:b/>
        </w:rPr>
        <w:t>Table 1</w:t>
      </w:r>
      <w:r w:rsidR="009F7856" w:rsidRPr="00767F8D">
        <w:rPr>
          <w:b/>
        </w:rPr>
        <w:t xml:space="preserve">. </w:t>
      </w:r>
      <w:r w:rsidR="00371406">
        <w:rPr>
          <w:b/>
        </w:rPr>
        <w:t>B</w:t>
      </w:r>
      <w:r w:rsidR="00004A45" w:rsidRPr="00767F8D">
        <w:rPr>
          <w:b/>
        </w:rPr>
        <w:t xml:space="preserve">andwidth </w:t>
      </w:r>
      <w:r w:rsidR="00371406">
        <w:rPr>
          <w:b/>
        </w:rPr>
        <w:t xml:space="preserve">part </w:t>
      </w:r>
      <w:r w:rsidR="00004A45" w:rsidRPr="00767F8D">
        <w:rPr>
          <w:b/>
        </w:rPr>
        <w:t xml:space="preserve">of </w:t>
      </w:r>
      <w:r w:rsidR="004E5114" w:rsidRPr="00767F8D">
        <w:rPr>
          <w:b/>
          <w:position w:val="-10"/>
        </w:rPr>
        <w:object w:dxaOrig="480" w:dyaOrig="360">
          <v:shape id="_x0000_i1034" type="#_x0000_t75" style="width:24.35pt;height:18.35pt" o:ole="">
            <v:imagedata r:id="rId26" o:title=""/>
          </v:shape>
          <o:OLEObject Type="Embed" ProgID="Equation.3" ShapeID="_x0000_i1034" DrawAspect="Content" ObjectID="_1563954729" r:id="rId27"/>
        </w:object>
      </w:r>
      <w:r w:rsidR="00004A45" w:rsidRPr="00767F8D">
        <w:rPr>
          <w:b/>
        </w:rPr>
        <w:t xml:space="preserve">= 275 </w:t>
      </w:r>
      <w:r w:rsidR="00B96EC9" w:rsidRPr="00767F8D">
        <w:rPr>
          <w:b/>
        </w:rPr>
        <w:t>P</w:t>
      </w:r>
      <w:r w:rsidR="00004A45" w:rsidRPr="00767F8D">
        <w:rPr>
          <w:b/>
        </w:rPr>
        <w:t>RBs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79"/>
        <w:gridCol w:w="1226"/>
        <w:gridCol w:w="2268"/>
        <w:gridCol w:w="2268"/>
        <w:gridCol w:w="2693"/>
      </w:tblGrid>
      <w:tr w:rsidR="00937B83" w:rsidRPr="00DD2DD1" w:rsidTr="001C654C">
        <w:trPr>
          <w:trHeight w:val="158"/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937B83" w:rsidRPr="00DA50EB" w:rsidRDefault="004E5114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80" w:dyaOrig="360">
                <v:shape id="_x0000_i1035" type="#_x0000_t75" style="width:24.35pt;height:18.35pt" o:ole="">
                  <v:imagedata r:id="rId28" o:title=""/>
                </v:shape>
                <o:OLEObject Type="Embed" ProgID="Equation.3" ShapeID="_x0000_i1035" DrawAspect="Content" ObjectID="_1563954730" r:id="rId29"/>
              </w:object>
            </w:r>
          </w:p>
        </w:tc>
        <w:tc>
          <w:tcPr>
            <w:tcW w:w="1226" w:type="dxa"/>
          </w:tcPr>
          <w:p w:rsidR="00937B83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RBG size </w:t>
            </w:r>
          </w:p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(</w:t>
            </w:r>
            <w:r w:rsidRPr="00DA50EB">
              <w:rPr>
                <w:b/>
                <w:position w:val="-4"/>
              </w:rPr>
              <w:object w:dxaOrig="240" w:dyaOrig="260">
                <v:shape id="_x0000_i1036" type="#_x0000_t75" style="width:12pt;height:13.35pt" o:ole="">
                  <v:imagedata r:id="rId30" o:title=""/>
                </v:shape>
                <o:OLEObject Type="Embed" ProgID="Equation.3" ShapeID="_x0000_i1036" DrawAspect="Content" ObjectID="_1563954731" r:id="rId31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Number of RBGs</w:t>
            </w:r>
            <w:r w:rsidRPr="00DA50EB">
              <w:rPr>
                <w:b/>
              </w:rPr>
              <w:t xml:space="preserve"> </w:t>
            </w:r>
            <w:r w:rsidR="007F2146" w:rsidRPr="00DA50EB">
              <w:rPr>
                <w:b/>
                <w:position w:val="-16"/>
              </w:rPr>
              <w:object w:dxaOrig="2000" w:dyaOrig="480">
                <v:shape id="_x0000_i1037" type="#_x0000_t75" style="width:99.65pt;height:24.35pt" o:ole="">
                  <v:imagedata r:id="rId32" o:title=""/>
                </v:shape>
                <o:OLEObject Type="Embed" ProgID="Equation.3" ShapeID="_x0000_i1037" DrawAspect="Content" ObjectID="_1563954732" r:id="rId33"/>
              </w:object>
            </w:r>
          </w:p>
        </w:tc>
        <w:tc>
          <w:tcPr>
            <w:tcW w:w="2268" w:type="dxa"/>
          </w:tcPr>
          <w:p w:rsidR="00937B83" w:rsidRDefault="00937B83" w:rsidP="005505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Signalling overhead</w:t>
            </w:r>
          </w:p>
          <w:p w:rsidR="00937B83" w:rsidRPr="00DA50EB" w:rsidRDefault="004E5114" w:rsidP="00550575">
            <w:pPr>
              <w:spacing w:after="0"/>
              <w:jc w:val="center"/>
              <w:rPr>
                <w:b/>
              </w:rPr>
            </w:pPr>
            <w:r w:rsidRPr="00D613C3">
              <w:rPr>
                <w:position w:val="-12"/>
                <w:sz w:val="22"/>
                <w:szCs w:val="22"/>
              </w:rPr>
              <w:object w:dxaOrig="2640" w:dyaOrig="440">
                <v:shape id="_x0000_i1038" type="#_x0000_t75" style="width:112pt;height:22pt" o:ole="">
                  <v:imagedata r:id="rId34" o:title=""/>
                </v:shape>
                <o:OLEObject Type="Embed" ProgID="Equation.3" ShapeID="_x0000_i1038" DrawAspect="Content" ObjectID="_1563954733" r:id="rId35"/>
              </w:object>
            </w:r>
          </w:p>
        </w:tc>
        <w:tc>
          <w:tcPr>
            <w:tcW w:w="2693" w:type="dxa"/>
          </w:tcPr>
          <w:p w:rsidR="00937B83" w:rsidRPr="00DA50EB" w:rsidRDefault="00D430CC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39" type="#_x0000_t75" style="width:22pt;height:19.35pt" o:ole="">
                  <v:imagedata r:id="rId17" o:title=""/>
                </v:shape>
                <o:OLEObject Type="Embed" ProgID="Equation.3" ShapeID="_x0000_i1039" DrawAspect="Content" ObjectID="_1563954734" r:id="rId36"/>
              </w:object>
            </w:r>
            <w:r w:rsidRPr="00DA50EB">
              <w:t xml:space="preserve"> = 16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1C654C" w:rsidRDefault="00937B83" w:rsidP="00550575">
            <w:pPr>
              <w:spacing w:after="0"/>
              <w:jc w:val="center"/>
            </w:pPr>
            <w:r w:rsidRPr="001C654C">
              <w:t>16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7B83" w:rsidRPr="001C654C" w:rsidRDefault="001C654C" w:rsidP="00550575">
            <w:pPr>
              <w:spacing w:after="0"/>
              <w:jc w:val="center"/>
              <w:rPr>
                <w:sz w:val="18"/>
                <w:szCs w:val="18"/>
              </w:rPr>
            </w:pPr>
            <w:r w:rsidRPr="001C654C">
              <w:rPr>
                <w:sz w:val="18"/>
                <w:szCs w:val="18"/>
              </w:rPr>
              <w:t>Total number of allocations = 31</w:t>
            </w:r>
          </w:p>
        </w:tc>
      </w:tr>
    </w:tbl>
    <w:p w:rsidR="009F7856" w:rsidRDefault="009F7856" w:rsidP="009F7856">
      <w:pPr>
        <w:spacing w:after="120"/>
        <w:jc w:val="center"/>
        <w:rPr>
          <w:sz w:val="18"/>
          <w:szCs w:val="18"/>
        </w:rPr>
      </w:pPr>
    </w:p>
    <w:p w:rsidR="00937B83" w:rsidRPr="00767F8D" w:rsidRDefault="00EB0012" w:rsidP="00004A45">
      <w:pPr>
        <w:spacing w:after="120"/>
        <w:jc w:val="center"/>
        <w:rPr>
          <w:b/>
        </w:rPr>
      </w:pPr>
      <w:r w:rsidRPr="00767F8D">
        <w:rPr>
          <w:b/>
        </w:rPr>
        <w:t xml:space="preserve">Table </w:t>
      </w:r>
      <w:r w:rsidR="00A90175" w:rsidRPr="00767F8D">
        <w:rPr>
          <w:b/>
        </w:rPr>
        <w:t>2</w:t>
      </w:r>
      <w:r w:rsidR="009F7856" w:rsidRPr="00767F8D">
        <w:rPr>
          <w:b/>
        </w:rPr>
        <w:t xml:space="preserve">. </w:t>
      </w:r>
      <w:r w:rsidR="00371406">
        <w:rPr>
          <w:b/>
        </w:rPr>
        <w:t>B</w:t>
      </w:r>
      <w:r w:rsidR="00004A45" w:rsidRPr="00767F8D">
        <w:rPr>
          <w:b/>
        </w:rPr>
        <w:t xml:space="preserve">andwidth </w:t>
      </w:r>
      <w:r w:rsidR="00371406">
        <w:rPr>
          <w:b/>
        </w:rPr>
        <w:t xml:space="preserve">part </w:t>
      </w:r>
      <w:r w:rsidR="00004A45" w:rsidRPr="00767F8D">
        <w:rPr>
          <w:b/>
        </w:rPr>
        <w:t xml:space="preserve">of </w:t>
      </w:r>
      <w:r w:rsidR="004E5114" w:rsidRPr="00767F8D">
        <w:rPr>
          <w:b/>
          <w:position w:val="-10"/>
        </w:rPr>
        <w:object w:dxaOrig="480" w:dyaOrig="360">
          <v:shape id="_x0000_i1040" type="#_x0000_t75" style="width:24.35pt;height:18.35pt" o:ole="">
            <v:imagedata r:id="rId37" o:title=""/>
          </v:shape>
          <o:OLEObject Type="Embed" ProgID="Equation.3" ShapeID="_x0000_i1040" DrawAspect="Content" ObjectID="_1563954735" r:id="rId38"/>
        </w:object>
      </w:r>
      <w:r w:rsidR="00004A45" w:rsidRPr="00767F8D">
        <w:rPr>
          <w:b/>
        </w:rPr>
        <w:t xml:space="preserve">= 550 </w:t>
      </w:r>
      <w:r w:rsidR="00B96EC9" w:rsidRPr="00767F8D">
        <w:rPr>
          <w:b/>
        </w:rPr>
        <w:t>P</w:t>
      </w:r>
      <w:r w:rsidR="00004A45" w:rsidRPr="00767F8D">
        <w:rPr>
          <w:b/>
        </w:rPr>
        <w:t>RBs</w:t>
      </w:r>
    </w:p>
    <w:tbl>
      <w:tblPr>
        <w:tblStyle w:val="TableGrid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2268"/>
        <w:gridCol w:w="2705"/>
      </w:tblGrid>
      <w:tr w:rsidR="00937B83" w:rsidRPr="00DD2DD1" w:rsidTr="001C654C">
        <w:trPr>
          <w:trHeight w:val="158"/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937B83" w:rsidRPr="00DA50EB" w:rsidRDefault="0068425A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80" w:dyaOrig="360">
                <v:shape id="_x0000_i1041" type="#_x0000_t75" style="width:24.35pt;height:18.35pt" o:ole="">
                  <v:imagedata r:id="rId28" o:title=""/>
                </v:shape>
                <o:OLEObject Type="Embed" ProgID="Equation.3" ShapeID="_x0000_i1041" DrawAspect="Content" ObjectID="_1563954736" r:id="rId39"/>
              </w:object>
            </w:r>
          </w:p>
        </w:tc>
        <w:tc>
          <w:tcPr>
            <w:tcW w:w="1134" w:type="dxa"/>
          </w:tcPr>
          <w:p w:rsidR="00937B83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RBG size </w:t>
            </w:r>
          </w:p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(</w:t>
            </w:r>
            <w:r w:rsidRPr="00DA50EB">
              <w:rPr>
                <w:b/>
                <w:position w:val="-4"/>
              </w:rPr>
              <w:object w:dxaOrig="240" w:dyaOrig="260">
                <v:shape id="_x0000_i1042" type="#_x0000_t75" style="width:12pt;height:13.35pt" o:ole="">
                  <v:imagedata r:id="rId30" o:title=""/>
                </v:shape>
                <o:OLEObject Type="Embed" ProgID="Equation.3" ShapeID="_x0000_i1042" DrawAspect="Content" ObjectID="_1563954737" r:id="rId40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Number of RBGs</w:t>
            </w:r>
            <w:r w:rsidRPr="00DA50EB">
              <w:rPr>
                <w:b/>
              </w:rPr>
              <w:t xml:space="preserve"> </w:t>
            </w:r>
            <w:r w:rsidR="005E5300" w:rsidRPr="004E5114">
              <w:rPr>
                <w:b/>
                <w:position w:val="-12"/>
              </w:rPr>
              <w:object w:dxaOrig="1980" w:dyaOrig="440">
                <v:shape id="_x0000_i1043" type="#_x0000_t75" style="width:99.35pt;height:22pt" o:ole="">
                  <v:imagedata r:id="rId41" o:title=""/>
                </v:shape>
                <o:OLEObject Type="Embed" ProgID="Equation.3" ShapeID="_x0000_i1043" DrawAspect="Content" ObjectID="_1563954738" r:id="rId42"/>
              </w:object>
            </w:r>
          </w:p>
        </w:tc>
        <w:tc>
          <w:tcPr>
            <w:tcW w:w="2268" w:type="dxa"/>
          </w:tcPr>
          <w:p w:rsidR="00937B83" w:rsidRDefault="00937B83" w:rsidP="005505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Signalling overhead</w:t>
            </w:r>
          </w:p>
          <w:p w:rsidR="00937B83" w:rsidRPr="00DA50EB" w:rsidRDefault="005E5300" w:rsidP="00550575">
            <w:pPr>
              <w:spacing w:after="0"/>
              <w:jc w:val="center"/>
              <w:rPr>
                <w:b/>
              </w:rPr>
            </w:pPr>
            <w:r w:rsidRPr="00D613C3">
              <w:rPr>
                <w:position w:val="-12"/>
                <w:sz w:val="22"/>
                <w:szCs w:val="22"/>
              </w:rPr>
              <w:object w:dxaOrig="2600" w:dyaOrig="440">
                <v:shape id="_x0000_i1044" type="#_x0000_t75" style="width:110.65pt;height:22pt" o:ole="">
                  <v:imagedata r:id="rId43" o:title=""/>
                </v:shape>
                <o:OLEObject Type="Embed" ProgID="Equation.3" ShapeID="_x0000_i1044" DrawAspect="Content" ObjectID="_1563954739" r:id="rId44"/>
              </w:object>
            </w:r>
          </w:p>
        </w:tc>
        <w:tc>
          <w:tcPr>
            <w:tcW w:w="2705" w:type="dxa"/>
          </w:tcPr>
          <w:p w:rsidR="00937B83" w:rsidRPr="00DA50EB" w:rsidRDefault="001C654C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45" type="#_x0000_t75" style="width:22pt;height:19.35pt" o:ole="">
                  <v:imagedata r:id="rId17" o:title=""/>
                </v:shape>
                <o:OLEObject Type="Embed" ProgID="Equation.3" ShapeID="_x0000_i1045" DrawAspect="Content" ObjectID="_1563954740" r:id="rId45"/>
              </w:object>
            </w:r>
            <w:r w:rsidRPr="00DA50EB">
              <w:t xml:space="preserve"> = 16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1A076E" w:rsidRDefault="00937B83" w:rsidP="00550575">
            <w:pPr>
              <w:spacing w:after="0"/>
              <w:jc w:val="center"/>
            </w:pPr>
            <w:r w:rsidRPr="001A076E">
              <w:t>16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05" w:type="dxa"/>
          </w:tcPr>
          <w:p w:rsidR="00937B83" w:rsidRPr="001A076E" w:rsidRDefault="001C654C" w:rsidP="00550575">
            <w:pPr>
              <w:spacing w:after="0"/>
              <w:jc w:val="center"/>
              <w:rPr>
                <w:sz w:val="18"/>
                <w:szCs w:val="18"/>
              </w:rPr>
            </w:pPr>
            <w:r w:rsidRPr="001A076E">
              <w:rPr>
                <w:sz w:val="18"/>
                <w:szCs w:val="18"/>
              </w:rPr>
              <w:t>Total number of allocations = 31</w:t>
            </w:r>
          </w:p>
        </w:tc>
      </w:tr>
    </w:tbl>
    <w:p w:rsidR="009F7856" w:rsidRDefault="009F7856" w:rsidP="00937B83">
      <w:pPr>
        <w:spacing w:after="120"/>
        <w:jc w:val="center"/>
        <w:rPr>
          <w:sz w:val="22"/>
          <w:szCs w:val="22"/>
        </w:rPr>
      </w:pPr>
    </w:p>
    <w:p w:rsidR="00C2506E" w:rsidRPr="00767F8D" w:rsidRDefault="00E84556" w:rsidP="00C2506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</w:rPr>
      </w:pPr>
      <w:r>
        <w:rPr>
          <w:b/>
        </w:rPr>
        <w:t xml:space="preserve"> </w:t>
      </w:r>
      <w:r w:rsidR="00C2506E" w:rsidRPr="00767F8D">
        <w:rPr>
          <w:b/>
        </w:rPr>
        <w:t>Table 3. Maximum RBG size</w:t>
      </w:r>
      <w:r w:rsidR="00C2506E">
        <w:rPr>
          <w:b/>
        </w:rPr>
        <w:t xml:space="preserve"> for different bandwidth </w:t>
      </w:r>
      <w:r w:rsidR="00D466DE">
        <w:rPr>
          <w:b/>
        </w:rPr>
        <w:t>part sizes</w:t>
      </w:r>
      <w:r w:rsidR="00C2506E" w:rsidRPr="00767F8D">
        <w:rPr>
          <w:b/>
        </w:rPr>
        <w:t xml:space="preserve"> (Note: the</w:t>
      </w:r>
      <w:r w:rsidR="00C2506E">
        <w:rPr>
          <w:b/>
        </w:rPr>
        <w:t>se</w:t>
      </w:r>
      <w:r w:rsidR="00C2506E" w:rsidRPr="00767F8D">
        <w:rPr>
          <w:b/>
        </w:rPr>
        <w:t xml:space="preserve"> values can be revised if necessary)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  <w:gridCol w:w="3113"/>
      </w:tblGrid>
      <w:tr w:rsidR="00C2506E" w:rsidRPr="00E9040D" w:rsidTr="00454A65">
        <w:trPr>
          <w:jc w:val="center"/>
        </w:trPr>
        <w:tc>
          <w:tcPr>
            <w:tcW w:w="3256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C2506E" w:rsidP="00454A65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>System Bandwidth/ Bandwidth Part size (</w:t>
            </w:r>
            <w:r w:rsidR="004D4A9C" w:rsidRPr="002B1EFA">
              <w:rPr>
                <w:rFonts w:ascii="Times New Roman" w:hAnsi="Times New Roman"/>
                <w:position w:val="-10"/>
                <w:sz w:val="20"/>
              </w:rPr>
              <w:object w:dxaOrig="480" w:dyaOrig="360">
                <v:shape id="_x0000_i1046" type="#_x0000_t75" style="width:23.35pt;height:17.65pt" o:ole="">
                  <v:imagedata r:id="rId46" o:title=""/>
                </v:shape>
                <o:OLEObject Type="Embed" ProgID="Equation.3" ShapeID="_x0000_i1046" DrawAspect="Content" ObjectID="_1563954741" r:id="rId47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C2506E" w:rsidP="00454A65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 xml:space="preserve">Max RBG Size </w:t>
            </w:r>
            <w:r w:rsidRPr="002B1EFA">
              <w:rPr>
                <w:rFonts w:ascii="Times New Roman" w:hAnsi="Times New Roman"/>
                <w:sz w:val="20"/>
              </w:rPr>
              <w:t>(</w:t>
            </w:r>
            <w:r w:rsidRPr="002B1EFA">
              <w:rPr>
                <w:rFonts w:ascii="Times New Roman" w:hAnsi="Times New Roman"/>
                <w:position w:val="-12"/>
                <w:sz w:val="20"/>
              </w:rPr>
              <w:object w:dxaOrig="440" w:dyaOrig="380">
                <v:shape id="_x0000_i1047" type="#_x0000_t75" style="width:22pt;height:19.65pt" o:ole="">
                  <v:imagedata r:id="rId17" o:title=""/>
                </v:shape>
                <o:OLEObject Type="Embed" ProgID="Equation.3" ShapeID="_x0000_i1047" DrawAspect="Content" ObjectID="_1563954742" r:id="rId48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13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B54138" w:rsidP="00454A65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Supported RBG sizes for dynamic switching</w:t>
            </w:r>
          </w:p>
        </w:tc>
      </w:tr>
      <w:tr w:rsidR="00C2506E" w:rsidRPr="00E9040D" w:rsidTr="00454A65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≤100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C2506E" w:rsidRPr="00E9040D" w:rsidTr="00454A65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101 – 150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</w:t>
            </w:r>
          </w:p>
        </w:tc>
      </w:tr>
      <w:tr w:rsidR="00C2506E" w:rsidRPr="00E9040D" w:rsidTr="00454A65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151 – 200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</w:t>
            </w:r>
          </w:p>
        </w:tc>
      </w:tr>
      <w:tr w:rsidR="00C2506E" w:rsidRPr="00E9040D" w:rsidTr="00454A65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201 – 250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1, 2, 4,8</w:t>
            </w:r>
          </w:p>
        </w:tc>
      </w:tr>
      <w:tr w:rsidR="00C2506E" w:rsidRPr="00E9040D" w:rsidTr="00454A65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 xml:space="preserve">251 – 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1, 2, 4,8,16</w:t>
            </w:r>
          </w:p>
        </w:tc>
      </w:tr>
    </w:tbl>
    <w:p w:rsidR="00C2506E" w:rsidRDefault="00C2506E" w:rsidP="00C2506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 w:eastAsia="ja-JP"/>
        </w:rPr>
      </w:pPr>
    </w:p>
    <w:p w:rsidR="0076222F" w:rsidRDefault="0053768F" w:rsidP="00C2506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Proposal 2</w:t>
      </w:r>
      <w:r w:rsidR="00155E62" w:rsidRPr="00F54ED3">
        <w:rPr>
          <w:b/>
          <w:sz w:val="22"/>
          <w:szCs w:val="22"/>
          <w:lang w:val="en-US" w:eastAsia="ja-JP"/>
        </w:rPr>
        <w:t xml:space="preserve">: </w:t>
      </w:r>
      <w:r w:rsidR="009958EE">
        <w:rPr>
          <w:b/>
          <w:sz w:val="22"/>
          <w:szCs w:val="22"/>
        </w:rPr>
        <w:t>F</w:t>
      </w:r>
      <w:r w:rsidR="009958EE" w:rsidRPr="008A58C9">
        <w:rPr>
          <w:b/>
          <w:sz w:val="22"/>
          <w:szCs w:val="22"/>
        </w:rPr>
        <w:t xml:space="preserve">or </w:t>
      </w:r>
      <w:r w:rsidR="009958EE">
        <w:rPr>
          <w:b/>
          <w:iCs/>
          <w:sz w:val="22"/>
          <w:szCs w:val="22"/>
          <w:lang w:eastAsia="ja-JP"/>
        </w:rPr>
        <w:t>c</w:t>
      </w:r>
      <w:r w:rsidR="009958EE" w:rsidRPr="008A58C9">
        <w:rPr>
          <w:b/>
          <w:iCs/>
          <w:sz w:val="22"/>
          <w:szCs w:val="22"/>
          <w:lang w:eastAsia="ja-JP"/>
        </w:rPr>
        <w:t xml:space="preserve">ontiguous resource allocation schemes </w:t>
      </w:r>
      <w:r w:rsidR="009958EE">
        <w:rPr>
          <w:b/>
          <w:iCs/>
          <w:sz w:val="22"/>
          <w:szCs w:val="22"/>
          <w:lang w:eastAsia="ja-JP"/>
        </w:rPr>
        <w:t xml:space="preserve">in </w:t>
      </w:r>
      <w:r w:rsidR="009958EE" w:rsidRPr="008A58C9">
        <w:rPr>
          <w:b/>
          <w:sz w:val="22"/>
          <w:szCs w:val="22"/>
        </w:rPr>
        <w:t>NR</w:t>
      </w:r>
      <w:r w:rsidR="009958EE">
        <w:rPr>
          <w:b/>
          <w:sz w:val="22"/>
          <w:szCs w:val="22"/>
        </w:rPr>
        <w:t>, f</w:t>
      </w:r>
      <w:r w:rsidR="00DC0F9F">
        <w:rPr>
          <w:b/>
          <w:sz w:val="22"/>
          <w:szCs w:val="22"/>
          <w:lang w:val="en-US" w:eastAsia="ja-JP"/>
        </w:rPr>
        <w:t>or a given bandwidth part size with a subcarrier spacing (SCS), t</w:t>
      </w:r>
      <w:r w:rsidR="00DC0F9F" w:rsidRPr="00F54ED3">
        <w:rPr>
          <w:b/>
          <w:sz w:val="22"/>
          <w:szCs w:val="22"/>
          <w:lang w:val="en-US" w:eastAsia="ja-JP"/>
        </w:rPr>
        <w:t>he maximum RBG size (</w:t>
      </w:r>
      <w:r w:rsidR="00DC0F9F" w:rsidRPr="00F54ED3">
        <w:rPr>
          <w:b/>
          <w:position w:val="-12"/>
          <w:sz w:val="22"/>
          <w:szCs w:val="22"/>
        </w:rPr>
        <w:object w:dxaOrig="440" w:dyaOrig="380">
          <v:shape id="_x0000_i1048" type="#_x0000_t75" style="width:22pt;height:19.35pt" o:ole="">
            <v:imagedata r:id="rId17" o:title=""/>
          </v:shape>
          <o:OLEObject Type="Embed" ProgID="Equation.3" ShapeID="_x0000_i1048" DrawAspect="Content" ObjectID="_1563954743" r:id="rId49"/>
        </w:object>
      </w:r>
      <w:r w:rsidR="00DC0F9F" w:rsidRPr="00F54ED3">
        <w:rPr>
          <w:b/>
          <w:sz w:val="22"/>
          <w:szCs w:val="22"/>
        </w:rPr>
        <w:t>)</w:t>
      </w:r>
      <w:r w:rsidR="00DC0F9F">
        <w:rPr>
          <w:b/>
          <w:sz w:val="22"/>
          <w:szCs w:val="22"/>
        </w:rPr>
        <w:t xml:space="preserve"> </w:t>
      </w:r>
      <w:r w:rsidR="00DC0F9F">
        <w:rPr>
          <w:b/>
          <w:sz w:val="22"/>
          <w:szCs w:val="22"/>
          <w:lang w:val="en-US" w:eastAsia="ja-JP"/>
        </w:rPr>
        <w:t xml:space="preserve">should be </w:t>
      </w:r>
      <w:r w:rsidR="00792FBD">
        <w:rPr>
          <w:b/>
          <w:sz w:val="22"/>
          <w:szCs w:val="22"/>
          <w:lang w:val="en-US" w:eastAsia="ja-JP"/>
        </w:rPr>
        <w:t>given by Table 3.</w:t>
      </w:r>
    </w:p>
    <w:p w:rsidR="003E5E7E" w:rsidRPr="0076222F" w:rsidRDefault="0053768F" w:rsidP="0076222F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eastAsia="zh-CN"/>
        </w:rPr>
        <w:t>Proposal 3</w:t>
      </w:r>
      <w:r w:rsidR="003E5E7E" w:rsidRPr="008A58C9">
        <w:rPr>
          <w:b/>
          <w:bCs/>
          <w:sz w:val="22"/>
          <w:szCs w:val="22"/>
          <w:lang w:eastAsia="zh-CN"/>
        </w:rPr>
        <w:t xml:space="preserve">: </w:t>
      </w:r>
      <w:r w:rsidR="00BF2CFF">
        <w:rPr>
          <w:b/>
          <w:sz w:val="22"/>
          <w:szCs w:val="22"/>
        </w:rPr>
        <w:t>F</w:t>
      </w:r>
      <w:r w:rsidR="00BF2CFF" w:rsidRPr="008A58C9">
        <w:rPr>
          <w:b/>
          <w:sz w:val="22"/>
          <w:szCs w:val="22"/>
        </w:rPr>
        <w:t xml:space="preserve">or </w:t>
      </w:r>
      <w:r w:rsidR="00BF2CFF">
        <w:rPr>
          <w:b/>
          <w:iCs/>
          <w:sz w:val="22"/>
          <w:szCs w:val="22"/>
          <w:lang w:eastAsia="ja-JP"/>
        </w:rPr>
        <w:t>c</w:t>
      </w:r>
      <w:r w:rsidR="00BF2CFF" w:rsidRPr="008A58C9">
        <w:rPr>
          <w:b/>
          <w:iCs/>
          <w:sz w:val="22"/>
          <w:szCs w:val="22"/>
          <w:lang w:eastAsia="ja-JP"/>
        </w:rPr>
        <w:t xml:space="preserve">ontiguous resource allocation schemes </w:t>
      </w:r>
      <w:r w:rsidR="00BF2CFF">
        <w:rPr>
          <w:b/>
          <w:iCs/>
          <w:sz w:val="22"/>
          <w:szCs w:val="22"/>
          <w:lang w:eastAsia="ja-JP"/>
        </w:rPr>
        <w:t xml:space="preserve">in </w:t>
      </w:r>
      <w:r w:rsidR="00BF2CFF" w:rsidRPr="008A58C9">
        <w:rPr>
          <w:b/>
          <w:sz w:val="22"/>
          <w:szCs w:val="22"/>
        </w:rPr>
        <w:t>NR</w:t>
      </w:r>
      <w:r w:rsidR="00BF2CFF">
        <w:rPr>
          <w:b/>
          <w:sz w:val="22"/>
          <w:szCs w:val="22"/>
        </w:rPr>
        <w:t>, d</w:t>
      </w:r>
      <w:r w:rsidR="00BF2CFF" w:rsidRPr="008A58C9">
        <w:rPr>
          <w:b/>
          <w:sz w:val="22"/>
          <w:szCs w:val="22"/>
        </w:rPr>
        <w:t xml:space="preserve">ynamic </w:t>
      </w:r>
      <w:r w:rsidR="00D466DE">
        <w:rPr>
          <w:b/>
          <w:sz w:val="22"/>
          <w:szCs w:val="22"/>
        </w:rPr>
        <w:t>switching</w:t>
      </w:r>
      <w:r w:rsidR="00BF2CFF" w:rsidRPr="008A58C9">
        <w:rPr>
          <w:b/>
          <w:sz w:val="22"/>
          <w:szCs w:val="22"/>
        </w:rPr>
        <w:t xml:space="preserve"> of the RBG size</w:t>
      </w:r>
      <w:r w:rsidR="00D466DE">
        <w:rPr>
          <w:b/>
          <w:sz w:val="22"/>
          <w:szCs w:val="22"/>
        </w:rPr>
        <w:t>s</w:t>
      </w:r>
      <w:r w:rsidR="00BF2CFF" w:rsidRPr="008A58C9">
        <w:rPr>
          <w:b/>
          <w:sz w:val="22"/>
          <w:szCs w:val="22"/>
        </w:rPr>
        <w:t xml:space="preserve"> should be supported </w:t>
      </w:r>
      <w:r w:rsidR="003E5E7E" w:rsidRPr="008A58C9">
        <w:rPr>
          <w:b/>
          <w:sz w:val="22"/>
          <w:szCs w:val="22"/>
        </w:rPr>
        <w:t>as follows:</w:t>
      </w:r>
    </w:p>
    <w:p w:rsidR="00F1184A" w:rsidRPr="00A01C5B" w:rsidRDefault="00F1184A" w:rsidP="00F1184A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 w:rsidRPr="00AE5A32">
        <w:rPr>
          <w:b/>
          <w:sz w:val="22"/>
          <w:szCs w:val="22"/>
          <w:lang w:eastAsia="ja-JP"/>
        </w:rPr>
        <w:t xml:space="preserve">Let </w:t>
      </w:r>
      <w:r w:rsidRPr="00AE5A32">
        <w:rPr>
          <w:b/>
          <w:position w:val="-10"/>
          <w:sz w:val="22"/>
          <w:szCs w:val="22"/>
        </w:rPr>
        <w:object w:dxaOrig="480" w:dyaOrig="360">
          <v:shape id="_x0000_i1049" type="#_x0000_t75" style="width:24.35pt;height:18.35pt" o:ole="">
            <v:imagedata r:id="rId50" o:title=""/>
          </v:shape>
          <o:OLEObject Type="Embed" ProgID="Equation.3" ShapeID="_x0000_i1049" DrawAspect="Content" ObjectID="_1563954744" r:id="rId51"/>
        </w:object>
      </w:r>
      <w:r w:rsidRPr="00AE5A32">
        <w:rPr>
          <w:b/>
          <w:sz w:val="22"/>
          <w:szCs w:val="22"/>
          <w:lang w:eastAsia="ja-JP"/>
        </w:rPr>
        <w:t xml:space="preserve"> be the number of PRBs </w:t>
      </w:r>
      <w:r w:rsidRPr="00A01C5B">
        <w:rPr>
          <w:b/>
          <w:sz w:val="22"/>
          <w:szCs w:val="22"/>
          <w:lang w:eastAsia="ja-JP"/>
        </w:rPr>
        <w:t>in a downlink</w:t>
      </w:r>
      <w:r>
        <w:rPr>
          <w:b/>
          <w:sz w:val="22"/>
          <w:szCs w:val="22"/>
          <w:lang w:eastAsia="ja-JP"/>
        </w:rPr>
        <w:t>/uplink</w:t>
      </w:r>
      <w:r w:rsidRPr="00A01C5B">
        <w:rPr>
          <w:b/>
          <w:sz w:val="22"/>
          <w:szCs w:val="22"/>
          <w:lang w:eastAsia="ja-JP"/>
        </w:rPr>
        <w:t xml:space="preserve"> bandwidth </w:t>
      </w:r>
      <w:r>
        <w:rPr>
          <w:b/>
          <w:sz w:val="22"/>
          <w:szCs w:val="22"/>
          <w:lang w:eastAsia="ja-JP"/>
        </w:rPr>
        <w:t xml:space="preserve">part </w:t>
      </w:r>
      <w:r w:rsidRPr="00A01C5B">
        <w:rPr>
          <w:b/>
          <w:sz w:val="22"/>
          <w:szCs w:val="22"/>
          <w:lang w:eastAsia="ja-JP"/>
        </w:rPr>
        <w:t xml:space="preserve">for a given subcarrier spacing </w:t>
      </w:r>
    </w:p>
    <w:p w:rsidR="003E5E7E" w:rsidRPr="00545BC1" w:rsidRDefault="003E5E7E" w:rsidP="00420AFC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 xml:space="preserve">Let </w:t>
      </w:r>
      <w:r w:rsidRPr="00545BC1">
        <w:rPr>
          <w:b/>
          <w:position w:val="-12"/>
        </w:rPr>
        <w:object w:dxaOrig="440" w:dyaOrig="380">
          <v:shape id="_x0000_i1050" type="#_x0000_t75" style="width:22pt;height:19.35pt" o:ole="">
            <v:imagedata r:id="rId17" o:title=""/>
          </v:shape>
          <o:OLEObject Type="Embed" ProgID="Equation.3" ShapeID="_x0000_i1050" DrawAspect="Content" ObjectID="_1563954745" r:id="rId52"/>
        </w:object>
      </w:r>
      <w:r w:rsidRPr="00545BC1">
        <w:rPr>
          <w:b/>
          <w:sz w:val="22"/>
          <w:szCs w:val="22"/>
          <w:lang w:eastAsia="ja-JP"/>
        </w:rPr>
        <w:t xml:space="preserve"> be the maximum RBG size that a bandwidth </w:t>
      </w:r>
      <w:r>
        <w:rPr>
          <w:b/>
          <w:sz w:val="22"/>
          <w:szCs w:val="22"/>
          <w:lang w:eastAsia="ja-JP"/>
        </w:rPr>
        <w:t xml:space="preserve">part </w:t>
      </w:r>
      <w:r w:rsidRPr="00545BC1">
        <w:rPr>
          <w:b/>
          <w:sz w:val="22"/>
          <w:szCs w:val="22"/>
          <w:lang w:eastAsia="ja-JP"/>
        </w:rPr>
        <w:t>for a given subc</w:t>
      </w:r>
      <w:r>
        <w:rPr>
          <w:b/>
          <w:sz w:val="22"/>
          <w:szCs w:val="22"/>
          <w:lang w:eastAsia="ja-JP"/>
        </w:rPr>
        <w:t>arrier spacing can support</w:t>
      </w:r>
      <w:r w:rsidR="00D01A66">
        <w:rPr>
          <w:b/>
          <w:sz w:val="22"/>
          <w:szCs w:val="22"/>
          <w:lang w:eastAsia="ja-JP"/>
        </w:rPr>
        <w:t xml:space="preserve"> (as in Table 3)</w:t>
      </w:r>
    </w:p>
    <w:p w:rsidR="00C21BDD" w:rsidRPr="00C21BDD" w:rsidRDefault="003E5E7E" w:rsidP="00420AFC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C21BDD">
        <w:rPr>
          <w:b/>
          <w:sz w:val="22"/>
          <w:szCs w:val="22"/>
          <w:lang w:eastAsia="ja-JP"/>
        </w:rPr>
        <w:lastRenderedPageBreak/>
        <w:t>Then the total number of RBGs is</w:t>
      </w:r>
      <w:r w:rsidR="00D027D1" w:rsidRPr="00545BC1">
        <w:rPr>
          <w:b/>
          <w:position w:val="-16"/>
        </w:rPr>
        <w:object w:dxaOrig="2020" w:dyaOrig="480">
          <v:shape id="_x0000_i1051" type="#_x0000_t75" style="width:100.35pt;height:24.35pt" o:ole="">
            <v:imagedata r:id="rId53" o:title=""/>
          </v:shape>
          <o:OLEObject Type="Embed" ProgID="Equation.3" ShapeID="_x0000_i1051" DrawAspect="Content" ObjectID="_1563954746" r:id="rId54"/>
        </w:object>
      </w:r>
      <w:r w:rsidRPr="00C21BDD">
        <w:rPr>
          <w:b/>
        </w:rPr>
        <w:t xml:space="preserve">, and </w:t>
      </w:r>
      <w:r w:rsidRPr="00C21BDD">
        <w:rPr>
          <w:b/>
          <w:sz w:val="22"/>
          <w:szCs w:val="22"/>
        </w:rPr>
        <w:t xml:space="preserve"> </w:t>
      </w:r>
    </w:p>
    <w:p w:rsidR="00601A2C" w:rsidRPr="00601A2C" w:rsidRDefault="003E5E7E" w:rsidP="00601A2C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601A2C">
        <w:rPr>
          <w:b/>
          <w:sz w:val="22"/>
          <w:szCs w:val="22"/>
          <w:lang w:eastAsia="ja-JP"/>
        </w:rPr>
        <w:t xml:space="preserve">The total </w:t>
      </w:r>
      <w:r w:rsidR="00D027D1" w:rsidRPr="00601A2C">
        <w:rPr>
          <w:b/>
          <w:sz w:val="22"/>
          <w:szCs w:val="22"/>
          <w:lang w:eastAsia="ja-JP"/>
        </w:rPr>
        <w:t>number of RA</w:t>
      </w:r>
      <w:r w:rsidRPr="00601A2C">
        <w:rPr>
          <w:b/>
          <w:sz w:val="22"/>
          <w:szCs w:val="22"/>
          <w:lang w:eastAsia="ja-JP"/>
        </w:rPr>
        <w:t xml:space="preserve"> </w:t>
      </w:r>
      <w:r w:rsidRPr="00601A2C">
        <w:rPr>
          <w:b/>
          <w:lang w:eastAsia="ja-JP"/>
        </w:rPr>
        <w:t>signalling bits is given by</w:t>
      </w:r>
      <w:r w:rsidR="00C21BDD" w:rsidRPr="00545BC1">
        <w:rPr>
          <w:b/>
          <w:position w:val="-12"/>
          <w:sz w:val="22"/>
          <w:szCs w:val="22"/>
        </w:rPr>
        <w:object w:dxaOrig="3540" w:dyaOrig="440">
          <v:shape id="_x0000_i1052" type="#_x0000_t75" style="width:176.65pt;height:22pt" o:ole="">
            <v:imagedata r:id="rId55" o:title=""/>
          </v:shape>
          <o:OLEObject Type="Embed" ProgID="Equation.3" ShapeID="_x0000_i1052" DrawAspect="Content" ObjectID="_1563954747" r:id="rId56"/>
        </w:object>
      </w:r>
      <w:r w:rsidR="005202A8" w:rsidRPr="005202A8">
        <w:rPr>
          <w:i/>
          <w:sz w:val="22"/>
          <w:szCs w:val="22"/>
        </w:rPr>
        <w:t>bits</w:t>
      </w:r>
      <w:r w:rsidR="005202A8">
        <w:rPr>
          <w:b/>
          <w:sz w:val="22"/>
          <w:szCs w:val="22"/>
        </w:rPr>
        <w:t xml:space="preserve">, </w:t>
      </w:r>
      <w:r w:rsidR="00601A2C" w:rsidRPr="00601A2C">
        <w:rPr>
          <w:b/>
          <w:sz w:val="22"/>
          <w:szCs w:val="22"/>
        </w:rPr>
        <w:t xml:space="preserve">where </w:t>
      </w:r>
      <w:r w:rsidR="00601A2C" w:rsidRPr="00601A2C">
        <w:rPr>
          <w:b/>
          <w:position w:val="-6"/>
          <w:sz w:val="22"/>
          <w:szCs w:val="22"/>
        </w:rPr>
        <w:object w:dxaOrig="760" w:dyaOrig="279">
          <v:shape id="_x0000_i1053" type="#_x0000_t75" style="width:37.65pt;height:13.65pt" o:ole="">
            <v:imagedata r:id="rId57" o:title=""/>
          </v:shape>
          <o:OLEObject Type="Embed" ProgID="Equation.3" ShapeID="_x0000_i1053" DrawAspect="Content" ObjectID="_1563954748" r:id="rId58"/>
        </w:object>
      </w:r>
      <w:r w:rsidR="007567E0">
        <w:rPr>
          <w:b/>
          <w:sz w:val="22"/>
          <w:szCs w:val="22"/>
        </w:rPr>
        <w:t xml:space="preserve"> </w:t>
      </w:r>
      <w:r w:rsidR="00601A2C" w:rsidRPr="00601A2C">
        <w:rPr>
          <w:b/>
          <w:sz w:val="22"/>
          <w:szCs w:val="22"/>
        </w:rPr>
        <w:t>is for dynamic switching of the RBG sizes and is given by</w:t>
      </w:r>
      <w:r w:rsidR="00890F24">
        <w:rPr>
          <w:b/>
          <w:sz w:val="22"/>
          <w:szCs w:val="22"/>
        </w:rPr>
        <w:t xml:space="preserve"> </w:t>
      </w:r>
      <w:r w:rsidR="00AA2C0F" w:rsidRPr="00AA2C0F">
        <w:rPr>
          <w:position w:val="-16"/>
          <w:sz w:val="22"/>
          <w:szCs w:val="22"/>
        </w:rPr>
        <w:object w:dxaOrig="1680" w:dyaOrig="480">
          <v:shape id="_x0000_i1054" type="#_x0000_t75" style="width:85pt;height:24.35pt" o:ole="">
            <v:imagedata r:id="rId59" o:title=""/>
          </v:shape>
          <o:OLEObject Type="Embed" ProgID="Equation.3" ShapeID="_x0000_i1054" DrawAspect="Content" ObjectID="_1563954749" r:id="rId60"/>
        </w:object>
      </w:r>
      <w:r w:rsidR="005202A8" w:rsidRPr="005202A8">
        <w:rPr>
          <w:i/>
          <w:sz w:val="22"/>
          <w:szCs w:val="22"/>
        </w:rPr>
        <w:t>bits</w:t>
      </w:r>
      <w:r w:rsidR="00601A2C" w:rsidRPr="00601A2C">
        <w:rPr>
          <w:sz w:val="22"/>
          <w:szCs w:val="22"/>
        </w:rPr>
        <w:t>.</w:t>
      </w:r>
    </w:p>
    <w:p w:rsidR="004F7357" w:rsidRPr="00601A2C" w:rsidRDefault="004F7357" w:rsidP="007567E0">
      <w:pPr>
        <w:pStyle w:val="ListParagraph"/>
        <w:spacing w:after="0"/>
        <w:ind w:left="1560"/>
        <w:jc w:val="both"/>
        <w:rPr>
          <w:sz w:val="22"/>
          <w:szCs w:val="22"/>
        </w:rPr>
      </w:pPr>
    </w:p>
    <w:p w:rsidR="00242AA2" w:rsidRDefault="00242AA2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454A65" w:rsidRPr="00BB6443" w:rsidRDefault="00454A65" w:rsidP="00454A65">
      <w:pPr>
        <w:pStyle w:val="Heading1"/>
        <w:rPr>
          <w:rFonts w:ascii="Times New Roman" w:hAnsi="Times New Roman"/>
          <w:b/>
          <w:bCs/>
        </w:rPr>
      </w:pPr>
      <w:r w:rsidRPr="00BB6443">
        <w:rPr>
          <w:rFonts w:ascii="Times New Roman" w:hAnsi="Times New Roman"/>
          <w:b/>
          <w:lang w:val="en-US"/>
        </w:rPr>
        <w:t>Non-contiguous RA schemes</w:t>
      </w:r>
    </w:p>
    <w:p w:rsidR="00C64752" w:rsidRDefault="0068425A" w:rsidP="00C64752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the last meeting of RAN1 NR Adhoc#2</w:t>
      </w:r>
      <w:r>
        <w:rPr>
          <w:iCs/>
          <w:sz w:val="22"/>
          <w:szCs w:val="22"/>
          <w:lang w:val="en-US" w:eastAsia="ja-JP"/>
        </w:rPr>
        <w:t>, RAN1 agreed that</w:t>
      </w:r>
      <w:r w:rsidRPr="00005E93">
        <w:rPr>
          <w:sz w:val="22"/>
          <w:szCs w:val="22"/>
          <w:lang w:eastAsia="ja-JP"/>
        </w:rPr>
        <w:t xml:space="preserve"> </w:t>
      </w:r>
      <w:r w:rsidR="0087385B" w:rsidRPr="00005E93">
        <w:rPr>
          <w:sz w:val="22"/>
          <w:szCs w:val="22"/>
          <w:lang w:eastAsia="ja-JP"/>
        </w:rPr>
        <w:t xml:space="preserve">agreed that </w:t>
      </w:r>
      <w:r w:rsidR="0087385B" w:rsidRPr="00005E93">
        <w:rPr>
          <w:rFonts w:eastAsia="Yu Mincho"/>
          <w:iCs/>
          <w:sz w:val="22"/>
          <w:szCs w:val="22"/>
          <w:lang w:val="en-US" w:eastAsia="ja-JP"/>
        </w:rPr>
        <w:t>for PDSCH/PUSCH, the RBG size/number can be changed along with the change of the B</w:t>
      </w:r>
      <w:r w:rsidR="00005E93" w:rsidRPr="00005E93">
        <w:rPr>
          <w:rFonts w:eastAsia="Yu Mincho"/>
          <w:iCs/>
          <w:sz w:val="22"/>
          <w:szCs w:val="22"/>
          <w:lang w:val="en-US" w:eastAsia="ja-JP"/>
        </w:rPr>
        <w:t>WP used for resource allocation, and several options were listed to determine the RBG size and number of RBGs in a bandwidth part.</w:t>
      </w:r>
      <w:r w:rsidR="00005E93">
        <w:rPr>
          <w:rFonts w:eastAsia="Yu Mincho"/>
          <w:iCs/>
          <w:sz w:val="22"/>
          <w:szCs w:val="22"/>
          <w:lang w:val="en-US" w:eastAsia="ja-JP"/>
        </w:rPr>
        <w:t xml:space="preserve"> In our view, the </w:t>
      </w:r>
      <w:r w:rsidR="00005E93" w:rsidRPr="00AC7F1F">
        <w:rPr>
          <w:rFonts w:eastAsia="Yu Mincho"/>
          <w:i/>
          <w:iCs/>
          <w:sz w:val="22"/>
          <w:szCs w:val="22"/>
          <w:lang w:val="en-US" w:eastAsia="ja-JP"/>
        </w:rPr>
        <w:t>maximum</w:t>
      </w:r>
      <w:r w:rsidR="00005E93">
        <w:rPr>
          <w:rFonts w:eastAsia="Yu Mincho"/>
          <w:iCs/>
          <w:sz w:val="22"/>
          <w:szCs w:val="22"/>
          <w:lang w:val="en-US" w:eastAsia="ja-JP"/>
        </w:rPr>
        <w:t xml:space="preserve"> RBG size should be defined depending on the size of the BWP and </w:t>
      </w:r>
      <w:r w:rsidR="00AC7F1F">
        <w:rPr>
          <w:rFonts w:eastAsia="Yu Mincho"/>
          <w:iCs/>
          <w:sz w:val="22"/>
          <w:szCs w:val="22"/>
          <w:lang w:val="en-US" w:eastAsia="ja-JP"/>
        </w:rPr>
        <w:t>any</w:t>
      </w:r>
      <w:r w:rsidR="00005E93">
        <w:rPr>
          <w:rFonts w:eastAsia="Yu Mincho"/>
          <w:iCs/>
          <w:sz w:val="22"/>
          <w:szCs w:val="22"/>
          <w:lang w:val="en-US" w:eastAsia="ja-JP"/>
        </w:rPr>
        <w:t xml:space="preserve"> RBG size </w:t>
      </w:r>
      <w:r w:rsidR="00DA1D88">
        <w:rPr>
          <w:rFonts w:eastAsia="Yu Mincho"/>
          <w:iCs/>
          <w:sz w:val="22"/>
          <w:szCs w:val="22"/>
          <w:lang w:val="en-US" w:eastAsia="ja-JP"/>
        </w:rPr>
        <w:t>less than or equal to</w:t>
      </w:r>
      <w:r w:rsidR="00394BB8">
        <w:rPr>
          <w:rFonts w:eastAsia="Yu Mincho"/>
          <w:iCs/>
          <w:sz w:val="22"/>
          <w:szCs w:val="22"/>
          <w:lang w:val="en-US" w:eastAsia="ja-JP"/>
        </w:rPr>
        <w:t xml:space="preserve"> the </w:t>
      </w:r>
      <w:r w:rsidR="00DA1D88" w:rsidRPr="00AC7F1F">
        <w:rPr>
          <w:rFonts w:eastAsia="Yu Mincho"/>
          <w:i/>
          <w:iCs/>
          <w:sz w:val="22"/>
          <w:szCs w:val="22"/>
          <w:lang w:val="en-US" w:eastAsia="ja-JP"/>
        </w:rPr>
        <w:t>maximum</w:t>
      </w:r>
      <w:r w:rsidR="00DA1D88">
        <w:rPr>
          <w:rFonts w:eastAsia="Yu Mincho"/>
          <w:iCs/>
          <w:sz w:val="22"/>
          <w:szCs w:val="22"/>
          <w:lang w:val="en-US" w:eastAsia="ja-JP"/>
        </w:rPr>
        <w:t xml:space="preserve"> RBG size </w:t>
      </w:r>
      <w:r w:rsidR="00005E93">
        <w:rPr>
          <w:rFonts w:eastAsia="Yu Mincho"/>
          <w:iCs/>
          <w:sz w:val="22"/>
          <w:szCs w:val="22"/>
          <w:lang w:val="en-US" w:eastAsia="ja-JP"/>
        </w:rPr>
        <w:t>should be supported</w:t>
      </w:r>
      <w:r w:rsidR="00AC7F1F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394BB8">
        <w:rPr>
          <w:rFonts w:eastAsia="Yu Mincho"/>
          <w:iCs/>
          <w:sz w:val="22"/>
          <w:szCs w:val="22"/>
          <w:lang w:val="en-US" w:eastAsia="ja-JP"/>
        </w:rPr>
        <w:t xml:space="preserve">in the same BWP </w:t>
      </w:r>
      <w:r w:rsidR="00AC7F1F">
        <w:rPr>
          <w:rFonts w:eastAsia="Yu Mincho"/>
          <w:iCs/>
          <w:sz w:val="22"/>
          <w:szCs w:val="22"/>
          <w:lang w:val="en-US" w:eastAsia="ja-JP"/>
        </w:rPr>
        <w:t xml:space="preserve">by dynamically </w:t>
      </w:r>
      <w:r w:rsidR="00AC731B">
        <w:rPr>
          <w:rFonts w:eastAsia="Yu Mincho"/>
          <w:iCs/>
          <w:sz w:val="22"/>
          <w:szCs w:val="22"/>
          <w:lang w:val="en-US" w:eastAsia="ja-JP"/>
        </w:rPr>
        <w:t>switching</w:t>
      </w:r>
      <w:r w:rsidR="00AC7F1F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AC731B">
        <w:rPr>
          <w:rFonts w:eastAsia="Yu Mincho"/>
          <w:iCs/>
          <w:sz w:val="22"/>
          <w:szCs w:val="22"/>
          <w:lang w:val="en-US" w:eastAsia="ja-JP"/>
        </w:rPr>
        <w:t xml:space="preserve">the </w:t>
      </w:r>
      <w:r w:rsidR="00AC7F1F">
        <w:rPr>
          <w:rFonts w:eastAsia="Yu Mincho"/>
          <w:iCs/>
          <w:sz w:val="22"/>
          <w:szCs w:val="22"/>
          <w:lang w:val="en-US" w:eastAsia="ja-JP"/>
        </w:rPr>
        <w:t xml:space="preserve">RBG sizes </w:t>
      </w:r>
      <w:r w:rsidR="00AC731B">
        <w:rPr>
          <w:rFonts w:eastAsia="Yu Mincho"/>
          <w:iCs/>
          <w:sz w:val="22"/>
          <w:szCs w:val="22"/>
          <w:lang w:val="en-US" w:eastAsia="ja-JP"/>
        </w:rPr>
        <w:t>with</w:t>
      </w:r>
      <w:r w:rsidR="00AC7F1F">
        <w:rPr>
          <w:rFonts w:eastAsia="Yu Mincho"/>
          <w:iCs/>
          <w:sz w:val="22"/>
          <w:szCs w:val="22"/>
          <w:lang w:val="en-US" w:eastAsia="ja-JP"/>
        </w:rPr>
        <w:t>in the DCI format.</w:t>
      </w:r>
      <w:r w:rsidR="00005E93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C64752">
        <w:rPr>
          <w:rFonts w:eastAsia="Yu Mincho"/>
          <w:iCs/>
          <w:sz w:val="22"/>
          <w:szCs w:val="22"/>
          <w:lang w:val="en-US" w:eastAsia="ja-JP"/>
        </w:rPr>
        <w:t>The reason is t</w:t>
      </w:r>
      <w:r w:rsidR="00D06CDF">
        <w:rPr>
          <w:rFonts w:eastAsia="Yu Mincho"/>
          <w:iCs/>
          <w:sz w:val="22"/>
          <w:szCs w:val="22"/>
          <w:lang w:val="en-US" w:eastAsia="ja-JP"/>
        </w:rPr>
        <w:t xml:space="preserve">o provide </w:t>
      </w:r>
      <w:r w:rsidR="00D06CDF">
        <w:rPr>
          <w:iCs/>
          <w:sz w:val="22"/>
          <w:szCs w:val="22"/>
          <w:lang w:eastAsia="ja-JP"/>
        </w:rPr>
        <w:t xml:space="preserve">scheduling flexibility </w:t>
      </w:r>
      <w:r w:rsidR="00C64752">
        <w:rPr>
          <w:sz w:val="22"/>
          <w:szCs w:val="22"/>
          <w:lang w:eastAsia="ja-JP"/>
        </w:rPr>
        <w:t>which allow</w:t>
      </w:r>
      <w:r w:rsidR="00D06CDF">
        <w:rPr>
          <w:sz w:val="22"/>
          <w:szCs w:val="22"/>
          <w:lang w:eastAsia="ja-JP"/>
        </w:rPr>
        <w:t>s to schedule PDSCH/</w:t>
      </w:r>
      <w:r w:rsidR="00C64752" w:rsidRPr="00D85807">
        <w:rPr>
          <w:sz w:val="22"/>
          <w:szCs w:val="22"/>
          <w:lang w:eastAsia="ja-JP"/>
        </w:rPr>
        <w:t xml:space="preserve">PUSCH with large </w:t>
      </w:r>
      <w:r w:rsidR="00763042">
        <w:rPr>
          <w:sz w:val="22"/>
          <w:szCs w:val="22"/>
          <w:lang w:eastAsia="ja-JP"/>
        </w:rPr>
        <w:t>RB</w:t>
      </w:r>
      <w:r w:rsidR="00C64752" w:rsidRPr="00D85807">
        <w:rPr>
          <w:sz w:val="22"/>
          <w:szCs w:val="22"/>
          <w:lang w:eastAsia="ja-JP"/>
        </w:rPr>
        <w:t xml:space="preserve"> allocation</w:t>
      </w:r>
      <w:r w:rsidR="00D06CDF">
        <w:rPr>
          <w:sz w:val="22"/>
          <w:szCs w:val="22"/>
          <w:lang w:eastAsia="ja-JP"/>
        </w:rPr>
        <w:t xml:space="preserve"> with coarser </w:t>
      </w:r>
      <w:r w:rsidR="00763042">
        <w:rPr>
          <w:sz w:val="22"/>
          <w:szCs w:val="22"/>
          <w:lang w:eastAsia="ja-JP"/>
        </w:rPr>
        <w:t>granularity</w:t>
      </w:r>
      <w:r w:rsidR="00C64752" w:rsidRPr="00D85807">
        <w:rPr>
          <w:sz w:val="22"/>
          <w:szCs w:val="22"/>
          <w:lang w:eastAsia="ja-JP"/>
        </w:rPr>
        <w:t xml:space="preserve"> </w:t>
      </w:r>
      <w:r w:rsidR="00C64752">
        <w:rPr>
          <w:sz w:val="22"/>
          <w:szCs w:val="22"/>
          <w:lang w:eastAsia="ja-JP"/>
        </w:rPr>
        <w:t>as well as</w:t>
      </w:r>
      <w:r w:rsidR="00C64752" w:rsidRPr="00D85807">
        <w:rPr>
          <w:sz w:val="22"/>
          <w:szCs w:val="22"/>
          <w:lang w:eastAsia="ja-JP"/>
        </w:rPr>
        <w:t xml:space="preserve"> small </w:t>
      </w:r>
      <w:r w:rsidR="00763042">
        <w:rPr>
          <w:sz w:val="22"/>
          <w:szCs w:val="22"/>
          <w:lang w:eastAsia="ja-JP"/>
        </w:rPr>
        <w:t>RB</w:t>
      </w:r>
      <w:r w:rsidR="00C64752">
        <w:rPr>
          <w:sz w:val="22"/>
          <w:szCs w:val="22"/>
          <w:lang w:eastAsia="ja-JP"/>
        </w:rPr>
        <w:t xml:space="preserve"> allocation </w:t>
      </w:r>
      <w:r w:rsidR="00763042">
        <w:rPr>
          <w:sz w:val="22"/>
          <w:szCs w:val="22"/>
          <w:lang w:eastAsia="ja-JP"/>
        </w:rPr>
        <w:t>with finer granularity</w:t>
      </w:r>
      <w:r w:rsidR="00763042" w:rsidRPr="00D85807">
        <w:rPr>
          <w:sz w:val="22"/>
          <w:szCs w:val="22"/>
          <w:lang w:eastAsia="ja-JP"/>
        </w:rPr>
        <w:t xml:space="preserve"> </w:t>
      </w:r>
      <w:r w:rsidR="00C64752">
        <w:rPr>
          <w:sz w:val="22"/>
          <w:szCs w:val="22"/>
          <w:lang w:eastAsia="ja-JP"/>
        </w:rPr>
        <w:t xml:space="preserve">in dynamic manner, </w:t>
      </w:r>
      <w:r w:rsidR="001C5811">
        <w:rPr>
          <w:sz w:val="22"/>
          <w:szCs w:val="22"/>
          <w:lang w:eastAsia="ja-JP"/>
        </w:rPr>
        <w:t>e.g.</w:t>
      </w:r>
      <w:r w:rsidR="00C64752" w:rsidRPr="00D85807">
        <w:rPr>
          <w:sz w:val="22"/>
          <w:szCs w:val="22"/>
          <w:lang w:eastAsia="ja-JP"/>
        </w:rPr>
        <w:t xml:space="preserve"> scheduling a slot with full or almost full bandwidth and scheduling </w:t>
      </w:r>
      <w:r w:rsidR="00C64752">
        <w:rPr>
          <w:sz w:val="22"/>
          <w:szCs w:val="22"/>
          <w:lang w:eastAsia="ja-JP"/>
        </w:rPr>
        <w:t xml:space="preserve">next slot with one or a few RBs. </w:t>
      </w:r>
    </w:p>
    <w:p w:rsidR="00005E93" w:rsidRPr="00575708" w:rsidRDefault="00005E93" w:rsidP="0087385B">
      <w:pPr>
        <w:spacing w:after="0"/>
        <w:jc w:val="both"/>
        <w:rPr>
          <w:rFonts w:eastAsia="Yu Mincho"/>
          <w:iCs/>
          <w:sz w:val="22"/>
          <w:szCs w:val="22"/>
          <w:lang w:val="en-US" w:eastAsia="ja-JP"/>
        </w:rPr>
      </w:pPr>
      <w:r w:rsidRPr="00575708">
        <w:rPr>
          <w:rFonts w:eastAsia="Yu Mincho"/>
          <w:iCs/>
          <w:sz w:val="22"/>
          <w:szCs w:val="22"/>
          <w:lang w:val="en-US" w:eastAsia="ja-JP"/>
        </w:rPr>
        <w:t xml:space="preserve">Hence, our view is </w:t>
      </w:r>
      <w:r w:rsidR="00575708">
        <w:rPr>
          <w:rFonts w:eastAsia="Yu Mincho"/>
          <w:iCs/>
          <w:sz w:val="22"/>
          <w:szCs w:val="22"/>
          <w:lang w:val="en-US" w:eastAsia="ja-JP"/>
        </w:rPr>
        <w:t xml:space="preserve">aligned with </w:t>
      </w:r>
      <w:r w:rsidR="00575708" w:rsidRPr="00575708">
        <w:rPr>
          <w:rFonts w:eastAsia="Yu Mincho"/>
          <w:iCs/>
          <w:sz w:val="22"/>
          <w:szCs w:val="22"/>
          <w:lang w:val="en-US" w:eastAsia="ja-JP"/>
        </w:rPr>
        <w:t>slight modification of Option 5:</w:t>
      </w:r>
    </w:p>
    <w:p w:rsidR="00005E93" w:rsidRPr="00575708" w:rsidRDefault="00575708" w:rsidP="00575708">
      <w:pPr>
        <w:numPr>
          <w:ilvl w:val="1"/>
          <w:numId w:val="38"/>
        </w:numPr>
        <w:spacing w:after="0"/>
        <w:rPr>
          <w:rFonts w:eastAsia="Yu Mincho"/>
          <w:iCs/>
          <w:sz w:val="22"/>
          <w:szCs w:val="22"/>
          <w:lang w:val="en-US" w:eastAsia="ja-JP"/>
        </w:rPr>
      </w:pPr>
      <w:r w:rsidRPr="00575708">
        <w:rPr>
          <w:rFonts w:eastAsia="Yu Mincho"/>
          <w:iCs/>
          <w:color w:val="FF0000"/>
          <w:sz w:val="22"/>
          <w:szCs w:val="22"/>
          <w:lang w:val="en-US" w:eastAsia="ja-JP"/>
        </w:rPr>
        <w:t>Maximum</w:t>
      </w:r>
      <w:r w:rsidRPr="00575708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005E93" w:rsidRPr="00575708">
        <w:rPr>
          <w:rFonts w:eastAsia="Yu Mincho"/>
          <w:iCs/>
          <w:sz w:val="22"/>
          <w:szCs w:val="22"/>
          <w:lang w:val="en-US" w:eastAsia="ja-JP"/>
        </w:rPr>
        <w:t>RBG size is determined d</w:t>
      </w:r>
      <w:r w:rsidRPr="00575708">
        <w:rPr>
          <w:rFonts w:eastAsia="Yu Mincho"/>
          <w:iCs/>
          <w:sz w:val="22"/>
          <w:szCs w:val="22"/>
          <w:lang w:val="en-US" w:eastAsia="ja-JP"/>
        </w:rPr>
        <w:t>epending on the size of the BWP</w:t>
      </w:r>
    </w:p>
    <w:p w:rsidR="00575708" w:rsidRPr="00575708" w:rsidRDefault="00575708" w:rsidP="00575708">
      <w:pPr>
        <w:numPr>
          <w:ilvl w:val="2"/>
          <w:numId w:val="38"/>
        </w:numPr>
        <w:spacing w:after="0"/>
        <w:rPr>
          <w:rFonts w:eastAsia="Yu Mincho"/>
          <w:iCs/>
          <w:sz w:val="22"/>
          <w:szCs w:val="22"/>
          <w:lang w:val="en-US" w:eastAsia="ja-JP"/>
        </w:rPr>
      </w:pPr>
      <w:r w:rsidRPr="00763042">
        <w:rPr>
          <w:rFonts w:eastAsia="Yu Mincho"/>
          <w:iCs/>
          <w:color w:val="FF0000"/>
          <w:sz w:val="22"/>
          <w:szCs w:val="22"/>
          <w:lang w:val="en-US" w:eastAsia="ja-JP"/>
        </w:rPr>
        <w:t xml:space="preserve">Dynamic switching of RBG sizes </w:t>
      </w:r>
      <w:r w:rsidR="00E303E2">
        <w:rPr>
          <w:rFonts w:eastAsia="Yu Mincho"/>
          <w:iCs/>
          <w:color w:val="FF0000"/>
          <w:sz w:val="22"/>
          <w:szCs w:val="22"/>
          <w:lang w:val="en-US" w:eastAsia="ja-JP"/>
        </w:rPr>
        <w:t xml:space="preserve">less than the maximum RBG size </w:t>
      </w:r>
      <w:r w:rsidRPr="00763042">
        <w:rPr>
          <w:rFonts w:eastAsia="Yu Mincho"/>
          <w:iCs/>
          <w:color w:val="FF0000"/>
          <w:sz w:val="22"/>
          <w:szCs w:val="22"/>
          <w:lang w:val="en-US" w:eastAsia="ja-JP"/>
        </w:rPr>
        <w:t>is supported</w:t>
      </w:r>
    </w:p>
    <w:p w:rsidR="00005E93" w:rsidRPr="00575708" w:rsidRDefault="00005E93" w:rsidP="0087385B">
      <w:pPr>
        <w:spacing w:after="0"/>
        <w:jc w:val="both"/>
        <w:rPr>
          <w:sz w:val="22"/>
          <w:szCs w:val="22"/>
          <w:lang w:eastAsia="ja-JP"/>
        </w:rPr>
      </w:pPr>
    </w:p>
    <w:p w:rsidR="004E2EB3" w:rsidRDefault="004E2EB3" w:rsidP="004E2EB3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above </w:t>
      </w:r>
      <w:r w:rsidR="001A4630">
        <w:rPr>
          <w:sz w:val="22"/>
          <w:szCs w:val="22"/>
          <w:lang w:eastAsia="ja-JP"/>
        </w:rPr>
        <w:t xml:space="preserve">modified </w:t>
      </w:r>
      <w:r>
        <w:rPr>
          <w:sz w:val="22"/>
          <w:szCs w:val="22"/>
          <w:lang w:eastAsia="ja-JP"/>
        </w:rPr>
        <w:t>Option 5 can be implemented as described below:</w:t>
      </w:r>
    </w:p>
    <w:p w:rsidR="004E2EB3" w:rsidRDefault="004E2EB3" w:rsidP="00454A65">
      <w:pPr>
        <w:spacing w:after="0"/>
        <w:jc w:val="both"/>
        <w:rPr>
          <w:sz w:val="22"/>
          <w:szCs w:val="22"/>
          <w:lang w:eastAsia="ja-JP"/>
        </w:rPr>
      </w:pPr>
    </w:p>
    <w:p w:rsidR="007F2146" w:rsidRDefault="00454A65" w:rsidP="007F2146">
      <w:pPr>
        <w:spacing w:after="0"/>
        <w:jc w:val="both"/>
        <w:rPr>
          <w:sz w:val="22"/>
          <w:szCs w:val="22"/>
        </w:rPr>
      </w:pPr>
      <w:r w:rsidRPr="00CF73A3">
        <w:rPr>
          <w:sz w:val="22"/>
          <w:szCs w:val="22"/>
          <w:lang w:eastAsia="ja-JP"/>
        </w:rPr>
        <w:t xml:space="preserve">Let </w:t>
      </w:r>
      <w:r w:rsidRPr="00CF73A3">
        <w:rPr>
          <w:position w:val="-10"/>
          <w:sz w:val="22"/>
          <w:szCs w:val="22"/>
        </w:rPr>
        <w:object w:dxaOrig="440" w:dyaOrig="340">
          <v:shape id="_x0000_i1055" type="#_x0000_t75" style="width:22pt;height:16.65pt" o:ole="">
            <v:imagedata r:id="rId61" o:title=""/>
          </v:shape>
          <o:OLEObject Type="Embed" ProgID="Equation.3" ShapeID="_x0000_i1055" DrawAspect="Content" ObjectID="_1563954750" r:id="rId62"/>
        </w:object>
      </w:r>
      <w:r w:rsidRPr="00CF73A3">
        <w:rPr>
          <w:sz w:val="22"/>
          <w:szCs w:val="22"/>
          <w:lang w:eastAsia="ja-JP"/>
        </w:rPr>
        <w:t xml:space="preserve"> be the number of PRBs in a downlink bandwidth </w:t>
      </w:r>
      <w:r w:rsidR="007F2146">
        <w:rPr>
          <w:sz w:val="22"/>
          <w:szCs w:val="22"/>
          <w:lang w:eastAsia="ja-JP"/>
        </w:rPr>
        <w:t xml:space="preserve">part </w:t>
      </w:r>
      <w:r w:rsidRPr="00CF73A3">
        <w:rPr>
          <w:sz w:val="22"/>
          <w:szCs w:val="22"/>
          <w:lang w:eastAsia="ja-JP"/>
        </w:rPr>
        <w:t xml:space="preserve">for a given subcarrier spacing, and let </w:t>
      </w:r>
      <w:r w:rsidRPr="00CF73A3">
        <w:rPr>
          <w:position w:val="-12"/>
          <w:sz w:val="22"/>
          <w:szCs w:val="22"/>
        </w:rPr>
        <w:object w:dxaOrig="440" w:dyaOrig="380">
          <v:shape id="_x0000_i1056" type="#_x0000_t75" style="width:22pt;height:19.35pt" o:ole="">
            <v:imagedata r:id="rId17" o:title=""/>
          </v:shape>
          <o:OLEObject Type="Embed" ProgID="Equation.3" ShapeID="_x0000_i1056" DrawAspect="Content" ObjectID="_1563954751" r:id="rId63"/>
        </w:object>
      </w:r>
      <w:r w:rsidRPr="00CF73A3">
        <w:rPr>
          <w:sz w:val="22"/>
          <w:szCs w:val="22"/>
          <w:lang w:eastAsia="ja-JP"/>
        </w:rPr>
        <w:t xml:space="preserve"> be the maximum RBG size that a bandwidth </w:t>
      </w:r>
      <w:r w:rsidR="007F2146">
        <w:rPr>
          <w:sz w:val="22"/>
          <w:szCs w:val="22"/>
          <w:lang w:eastAsia="ja-JP"/>
        </w:rPr>
        <w:t xml:space="preserve">part </w:t>
      </w:r>
      <w:r w:rsidRPr="00CF73A3">
        <w:rPr>
          <w:sz w:val="22"/>
          <w:szCs w:val="22"/>
          <w:lang w:eastAsia="ja-JP"/>
        </w:rPr>
        <w:t>for a given subcarrier spacing is configured, then the total number of bits in a bit-map scheme will be</w:t>
      </w:r>
      <w:r w:rsidR="007B4B16" w:rsidRPr="00CF73A3">
        <w:rPr>
          <w:position w:val="-16"/>
          <w:sz w:val="22"/>
          <w:szCs w:val="22"/>
        </w:rPr>
        <w:object w:dxaOrig="2000" w:dyaOrig="480">
          <v:shape id="_x0000_i1057" type="#_x0000_t75" style="width:100.65pt;height:24.35pt" o:ole="">
            <v:imagedata r:id="rId64" o:title=""/>
          </v:shape>
          <o:OLEObject Type="Embed" ProgID="Equation.3" ShapeID="_x0000_i1057" DrawAspect="Content" ObjectID="_1563954752" r:id="rId65"/>
        </w:object>
      </w:r>
      <w:r w:rsidR="005202A8" w:rsidRPr="005202A8">
        <w:rPr>
          <w:i/>
          <w:sz w:val="22"/>
          <w:szCs w:val="22"/>
        </w:rPr>
        <w:t>bits</w:t>
      </w:r>
      <w:r w:rsidRPr="00CF73A3">
        <w:rPr>
          <w:sz w:val="22"/>
          <w:szCs w:val="22"/>
        </w:rPr>
        <w:t xml:space="preserve">. </w:t>
      </w:r>
    </w:p>
    <w:p w:rsidR="007F2146" w:rsidRDefault="007B4B16" w:rsidP="007F2146">
      <w:pPr>
        <w:spacing w:after="0"/>
        <w:jc w:val="both"/>
        <w:rPr>
          <w:rFonts w:eastAsia="Yu Mincho"/>
          <w:iCs/>
          <w:color w:val="000000" w:themeColor="text1"/>
          <w:sz w:val="22"/>
          <w:szCs w:val="22"/>
          <w:lang w:val="en-US" w:eastAsia="ja-JP"/>
        </w:rPr>
      </w:pPr>
      <w:r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>The m</w:t>
      </w:r>
      <w:r w:rsidR="007F2146" w:rsidRPr="007F2146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>aximum RBG size (</w:t>
      </w:r>
      <w:r w:rsidR="007F2146" w:rsidRPr="007F2146">
        <w:rPr>
          <w:color w:val="000000" w:themeColor="text1"/>
          <w:position w:val="-12"/>
          <w:sz w:val="22"/>
          <w:szCs w:val="22"/>
        </w:rPr>
        <w:object w:dxaOrig="440" w:dyaOrig="380">
          <v:shape id="_x0000_i1058" type="#_x0000_t75" style="width:22pt;height:19.35pt" o:ole="">
            <v:imagedata r:id="rId17" o:title=""/>
          </v:shape>
          <o:OLEObject Type="Embed" ProgID="Equation.3" ShapeID="_x0000_i1058" DrawAspect="Content" ObjectID="_1563954753" r:id="rId66"/>
        </w:object>
      </w:r>
      <w:r w:rsidR="007F2146" w:rsidRPr="007F2146">
        <w:rPr>
          <w:color w:val="000000" w:themeColor="text1"/>
          <w:sz w:val="22"/>
          <w:szCs w:val="22"/>
        </w:rPr>
        <w:t xml:space="preserve">) </w:t>
      </w:r>
      <w:r w:rsidR="007E0A6A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 xml:space="preserve">is </w:t>
      </w:r>
      <w:r w:rsidR="007E0A6A" w:rsidRPr="007F2146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>d</w:t>
      </w:r>
      <w:r w:rsidR="007E0A6A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 xml:space="preserve">ependent </w:t>
      </w:r>
      <w:r w:rsidR="007F2146" w:rsidRPr="007F2146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>on the size of the BWP and can be captured in a table</w:t>
      </w:r>
      <w:r w:rsidR="007E0A6A">
        <w:rPr>
          <w:rFonts w:eastAsia="Yu Mincho"/>
          <w:iCs/>
          <w:color w:val="000000" w:themeColor="text1"/>
          <w:sz w:val="22"/>
          <w:szCs w:val="22"/>
          <w:lang w:val="en-US" w:eastAsia="ja-JP"/>
        </w:rPr>
        <w:t xml:space="preserve"> as follows:</w:t>
      </w:r>
    </w:p>
    <w:p w:rsidR="007E0A6A" w:rsidRPr="007F2146" w:rsidRDefault="007E0A6A" w:rsidP="007F2146">
      <w:pPr>
        <w:spacing w:after="0"/>
        <w:jc w:val="both"/>
        <w:rPr>
          <w:rFonts w:eastAsia="Yu Mincho"/>
          <w:iCs/>
          <w:color w:val="000000" w:themeColor="text1"/>
          <w:sz w:val="22"/>
          <w:szCs w:val="22"/>
          <w:lang w:val="en-US" w:eastAsia="ja-JP"/>
        </w:rPr>
      </w:pPr>
    </w:p>
    <w:p w:rsidR="007F2146" w:rsidRPr="00767F8D" w:rsidRDefault="00AC29AA" w:rsidP="007F2146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</w:rPr>
      </w:pPr>
      <w:r>
        <w:rPr>
          <w:b/>
        </w:rPr>
        <w:t>Table 4</w:t>
      </w:r>
      <w:r w:rsidR="007F2146" w:rsidRPr="00767F8D">
        <w:rPr>
          <w:b/>
        </w:rPr>
        <w:t>. Maximum RBG size</w:t>
      </w:r>
      <w:r w:rsidR="007F2146">
        <w:rPr>
          <w:b/>
        </w:rPr>
        <w:t xml:space="preserve"> for different bandwidth part</w:t>
      </w:r>
      <w:r w:rsidR="00D466DE">
        <w:rPr>
          <w:b/>
        </w:rPr>
        <w:t xml:space="preserve"> size</w:t>
      </w:r>
      <w:r w:rsidR="007F2146">
        <w:rPr>
          <w:b/>
        </w:rPr>
        <w:t>s</w:t>
      </w:r>
      <w:r w:rsidR="007F2146" w:rsidRPr="00767F8D">
        <w:rPr>
          <w:b/>
        </w:rPr>
        <w:t xml:space="preserve"> (Note: the</w:t>
      </w:r>
      <w:r w:rsidR="007F2146">
        <w:rPr>
          <w:b/>
        </w:rPr>
        <w:t>se</w:t>
      </w:r>
      <w:r w:rsidR="007F2146" w:rsidRPr="00767F8D">
        <w:rPr>
          <w:b/>
        </w:rPr>
        <w:t xml:space="preserve"> values can be revised if necessary)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  <w:gridCol w:w="3113"/>
      </w:tblGrid>
      <w:tr w:rsidR="007F2146" w:rsidRPr="00E9040D" w:rsidTr="00DA1D88">
        <w:trPr>
          <w:jc w:val="center"/>
        </w:trPr>
        <w:tc>
          <w:tcPr>
            <w:tcW w:w="3256" w:type="dxa"/>
            <w:tcBorders>
              <w:bottom w:val="single" w:sz="4" w:space="0" w:color="FFFFFF"/>
            </w:tcBorders>
            <w:shd w:val="clear" w:color="auto" w:fill="E0E0E0"/>
          </w:tcPr>
          <w:p w:rsidR="007F2146" w:rsidRPr="002B1EFA" w:rsidRDefault="007F2146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>System Bandwidth/ Bandwidth Part size (</w:t>
            </w:r>
            <w:r w:rsidR="007E0A6A" w:rsidRPr="002B1EFA">
              <w:rPr>
                <w:rFonts w:ascii="Times New Roman" w:hAnsi="Times New Roman"/>
                <w:position w:val="-10"/>
                <w:sz w:val="20"/>
              </w:rPr>
              <w:object w:dxaOrig="480" w:dyaOrig="360">
                <v:shape id="_x0000_i1059" type="#_x0000_t75" style="width:23.35pt;height:17.65pt" o:ole="">
                  <v:imagedata r:id="rId67" o:title=""/>
                </v:shape>
                <o:OLEObject Type="Embed" ProgID="Equation.3" ShapeID="_x0000_i1059" DrawAspect="Content" ObjectID="_1563954754" r:id="rId68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tcBorders>
              <w:bottom w:val="single" w:sz="4" w:space="0" w:color="FFFFFF"/>
            </w:tcBorders>
            <w:shd w:val="clear" w:color="auto" w:fill="E0E0E0"/>
          </w:tcPr>
          <w:p w:rsidR="007F2146" w:rsidRPr="002B1EFA" w:rsidRDefault="007F2146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 xml:space="preserve">Max RBG Size </w:t>
            </w:r>
            <w:r w:rsidRPr="002B1EFA">
              <w:rPr>
                <w:rFonts w:ascii="Times New Roman" w:hAnsi="Times New Roman"/>
                <w:sz w:val="20"/>
              </w:rPr>
              <w:t>(</w:t>
            </w:r>
            <w:r w:rsidRPr="002B1EFA">
              <w:rPr>
                <w:rFonts w:ascii="Times New Roman" w:hAnsi="Times New Roman"/>
                <w:position w:val="-12"/>
                <w:sz w:val="20"/>
              </w:rPr>
              <w:object w:dxaOrig="440" w:dyaOrig="380">
                <v:shape id="_x0000_i1060" type="#_x0000_t75" style="width:22pt;height:19.65pt" o:ole="">
                  <v:imagedata r:id="rId17" o:title=""/>
                </v:shape>
                <o:OLEObject Type="Embed" ProgID="Equation.3" ShapeID="_x0000_i1060" DrawAspect="Content" ObjectID="_1563954755" r:id="rId69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13" w:type="dxa"/>
            <w:tcBorders>
              <w:bottom w:val="single" w:sz="4" w:space="0" w:color="FFFFFF"/>
            </w:tcBorders>
            <w:shd w:val="clear" w:color="auto" w:fill="E0E0E0"/>
          </w:tcPr>
          <w:p w:rsidR="007F2146" w:rsidRPr="002B1EFA" w:rsidRDefault="00B54138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Supported RBG sizes for dynamic switching</w:t>
            </w:r>
          </w:p>
        </w:tc>
      </w:tr>
      <w:tr w:rsidR="00663F4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663F4E" w:rsidRPr="002B1EFA" w:rsidRDefault="00AC29AA" w:rsidP="00DA1D88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≤</w:t>
            </w: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260" w:type="dxa"/>
            <w:vAlign w:val="center"/>
          </w:tcPr>
          <w:p w:rsidR="00663F4E" w:rsidRPr="002B1EFA" w:rsidRDefault="00AC29AA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13" w:type="dxa"/>
          </w:tcPr>
          <w:p w:rsidR="00663F4E" w:rsidRDefault="00663F4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F2146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7F2146" w:rsidRPr="002B1EFA" w:rsidRDefault="00AC29AA" w:rsidP="00AC29A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– 50</w:t>
            </w:r>
          </w:p>
        </w:tc>
        <w:tc>
          <w:tcPr>
            <w:tcW w:w="3260" w:type="dxa"/>
            <w:vAlign w:val="center"/>
          </w:tcPr>
          <w:p w:rsidR="007F2146" w:rsidRPr="002B1EFA" w:rsidRDefault="00663F4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3" w:type="dxa"/>
          </w:tcPr>
          <w:p w:rsidR="007F2146" w:rsidRPr="002B1EFA" w:rsidRDefault="007F2146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="00663F4E">
              <w:rPr>
                <w:rFonts w:ascii="Times New Roman" w:hAnsi="Times New Roman"/>
                <w:sz w:val="20"/>
              </w:rPr>
              <w:t>, 2</w:t>
            </w:r>
          </w:p>
        </w:tc>
      </w:tr>
      <w:tr w:rsidR="007F2146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7F2146" w:rsidRPr="002B1EFA" w:rsidRDefault="00AC29AA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  <w:r w:rsidR="00CC78E6">
              <w:rPr>
                <w:rFonts w:ascii="Times New Roman" w:hAnsi="Times New Roman"/>
                <w:sz w:val="20"/>
              </w:rPr>
              <w:t xml:space="preserve"> – 100</w:t>
            </w:r>
          </w:p>
        </w:tc>
        <w:tc>
          <w:tcPr>
            <w:tcW w:w="3260" w:type="dxa"/>
            <w:vAlign w:val="center"/>
          </w:tcPr>
          <w:p w:rsidR="007F2146" w:rsidRPr="002B1EFA" w:rsidRDefault="00CC78E6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3" w:type="dxa"/>
          </w:tcPr>
          <w:p w:rsidR="007F2146" w:rsidRPr="002B1EFA" w:rsidRDefault="007F2146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</w:t>
            </w:r>
            <w:r w:rsidR="00663F4E">
              <w:rPr>
                <w:rFonts w:ascii="Times New Roman" w:hAnsi="Times New Roman"/>
                <w:sz w:val="20"/>
              </w:rPr>
              <w:t xml:space="preserve">, 4 </w:t>
            </w:r>
          </w:p>
        </w:tc>
      </w:tr>
      <w:tr w:rsidR="007F2146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7F2146" w:rsidRPr="002B1EFA" w:rsidRDefault="00CC78E6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="007F2146" w:rsidRPr="002B1EFA">
              <w:rPr>
                <w:rFonts w:ascii="Times New Roman" w:hAnsi="Times New Roman"/>
                <w:sz w:val="20"/>
              </w:rPr>
              <w:t>1 – 200</w:t>
            </w:r>
          </w:p>
        </w:tc>
        <w:tc>
          <w:tcPr>
            <w:tcW w:w="3260" w:type="dxa"/>
            <w:vAlign w:val="center"/>
          </w:tcPr>
          <w:p w:rsidR="007F2146" w:rsidRPr="002B1EFA" w:rsidRDefault="00CC78E6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13" w:type="dxa"/>
          </w:tcPr>
          <w:p w:rsidR="007F2146" w:rsidRPr="002B1EFA" w:rsidRDefault="007F2146" w:rsidP="00663F4E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</w:t>
            </w:r>
            <w:r w:rsidR="00663F4E">
              <w:rPr>
                <w:rFonts w:ascii="Times New Roman" w:hAnsi="Times New Roman"/>
                <w:sz w:val="20"/>
              </w:rPr>
              <w:t>, 8</w:t>
            </w:r>
          </w:p>
        </w:tc>
      </w:tr>
      <w:tr w:rsidR="007F2146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7F2146" w:rsidRPr="002B1EFA" w:rsidRDefault="007F2146" w:rsidP="00663F4E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 xml:space="preserve">201 – </w:t>
            </w:r>
          </w:p>
        </w:tc>
        <w:tc>
          <w:tcPr>
            <w:tcW w:w="3260" w:type="dxa"/>
            <w:vAlign w:val="center"/>
          </w:tcPr>
          <w:p w:rsidR="007F2146" w:rsidRPr="002B1EFA" w:rsidRDefault="00663F4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113" w:type="dxa"/>
          </w:tcPr>
          <w:p w:rsidR="007F2146" w:rsidRPr="002B1EFA" w:rsidRDefault="00663F4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1, 2, 4, 8, 16</w:t>
            </w:r>
          </w:p>
        </w:tc>
      </w:tr>
    </w:tbl>
    <w:p w:rsidR="007F2146" w:rsidRPr="007F2146" w:rsidRDefault="007F2146" w:rsidP="007F2146">
      <w:pPr>
        <w:spacing w:after="0"/>
        <w:jc w:val="both"/>
        <w:rPr>
          <w:sz w:val="22"/>
          <w:szCs w:val="22"/>
        </w:rPr>
      </w:pPr>
    </w:p>
    <w:p w:rsidR="007F2146" w:rsidRDefault="007F2146" w:rsidP="00454A65">
      <w:pPr>
        <w:spacing w:after="0"/>
        <w:jc w:val="both"/>
        <w:rPr>
          <w:sz w:val="22"/>
          <w:szCs w:val="22"/>
        </w:rPr>
      </w:pPr>
    </w:p>
    <w:p w:rsidR="00673DB6" w:rsidRDefault="001A4630" w:rsidP="00673DB6">
      <w:pPr>
        <w:spacing w:after="0"/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 xml:space="preserve">In case </w:t>
      </w:r>
      <w:r w:rsidRPr="00E04AD5">
        <w:rPr>
          <w:position w:val="-12"/>
          <w:sz w:val="22"/>
          <w:szCs w:val="22"/>
        </w:rPr>
        <w:object w:dxaOrig="440" w:dyaOrig="380">
          <v:shape id="_x0000_i1061" type="#_x0000_t75" style="width:22pt;height:19.35pt" o:ole="">
            <v:imagedata r:id="rId17" o:title=""/>
          </v:shape>
          <o:OLEObject Type="Embed" ProgID="Equation.3" ShapeID="_x0000_i1061" DrawAspect="Content" ObjectID="_1563954756" r:id="rId70"/>
        </w:object>
      </w:r>
      <w:r>
        <w:rPr>
          <w:sz w:val="22"/>
          <w:szCs w:val="22"/>
        </w:rPr>
        <w:t xml:space="preserve">= 16, </w:t>
      </w:r>
      <w:r>
        <w:rPr>
          <w:iCs/>
          <w:sz w:val="22"/>
          <w:szCs w:val="22"/>
          <w:lang w:val="en-US" w:eastAsia="ja-JP"/>
        </w:rPr>
        <w:t xml:space="preserve">Table 5 and 6 show that a 5-bit header would be needed as </w:t>
      </w:r>
      <w:r w:rsidR="00454A65">
        <w:rPr>
          <w:iCs/>
          <w:sz w:val="22"/>
          <w:szCs w:val="22"/>
          <w:lang w:val="en-US" w:eastAsia="ja-JP"/>
        </w:rPr>
        <w:t>there are</w:t>
      </w:r>
      <w:r w:rsidR="00454A65" w:rsidRPr="00CF73A3">
        <w:rPr>
          <w:iCs/>
          <w:sz w:val="22"/>
          <w:szCs w:val="22"/>
          <w:lang w:val="en-US" w:eastAsia="ja-JP"/>
        </w:rPr>
        <w:t xml:space="preserve"> 31 possible allocation</w:t>
      </w:r>
      <w:r w:rsidR="00454A65">
        <w:rPr>
          <w:iCs/>
          <w:sz w:val="22"/>
          <w:szCs w:val="22"/>
          <w:lang w:val="en-US" w:eastAsia="ja-JP"/>
        </w:rPr>
        <w:t>s</w:t>
      </w:r>
      <w:r w:rsidR="00454A65" w:rsidRPr="00CF73A3">
        <w:rPr>
          <w:iCs/>
          <w:sz w:val="22"/>
          <w:szCs w:val="22"/>
          <w:lang w:val="en-US" w:eastAsia="ja-JP"/>
        </w:rPr>
        <w:t xml:space="preserve"> </w:t>
      </w:r>
      <w:r>
        <w:rPr>
          <w:iCs/>
          <w:sz w:val="22"/>
          <w:szCs w:val="22"/>
          <w:lang w:val="en-US" w:eastAsia="ja-JP"/>
        </w:rPr>
        <w:t xml:space="preserve">arising from dynamic </w:t>
      </w:r>
      <w:r w:rsidR="00D466DE">
        <w:rPr>
          <w:iCs/>
          <w:sz w:val="22"/>
          <w:szCs w:val="22"/>
          <w:lang w:val="en-US" w:eastAsia="ja-JP"/>
        </w:rPr>
        <w:t>switching</w:t>
      </w:r>
      <w:r>
        <w:rPr>
          <w:iCs/>
          <w:sz w:val="22"/>
          <w:szCs w:val="22"/>
          <w:lang w:val="en-US" w:eastAsia="ja-JP"/>
        </w:rPr>
        <w:t xml:space="preserve"> of the RBG size while keeping </w:t>
      </w:r>
      <w:r>
        <w:rPr>
          <w:sz w:val="22"/>
          <w:szCs w:val="22"/>
        </w:rPr>
        <w:t xml:space="preserve">the </w:t>
      </w:r>
      <w:r w:rsidRPr="00B84962">
        <w:rPr>
          <w:sz w:val="22"/>
          <w:szCs w:val="22"/>
        </w:rPr>
        <w:t>RA overhead the sa</w:t>
      </w:r>
      <w:r>
        <w:rPr>
          <w:sz w:val="22"/>
          <w:szCs w:val="22"/>
        </w:rPr>
        <w:t>me</w:t>
      </w:r>
      <w:r>
        <w:rPr>
          <w:iCs/>
          <w:sz w:val="22"/>
          <w:szCs w:val="22"/>
          <w:lang w:val="en-US" w:eastAsia="ja-JP"/>
        </w:rPr>
        <w:t>.</w:t>
      </w:r>
      <w:r w:rsidR="00673DB6">
        <w:rPr>
          <w:iCs/>
          <w:sz w:val="22"/>
          <w:szCs w:val="22"/>
          <w:lang w:val="en-US" w:eastAsia="ja-JP"/>
        </w:rPr>
        <w:t xml:space="preserve"> Again the </w:t>
      </w:r>
      <w:r w:rsidR="00673DB6">
        <w:rPr>
          <w:sz w:val="22"/>
          <w:szCs w:val="22"/>
        </w:rPr>
        <w:t xml:space="preserve">signalling overhead of the header is </w:t>
      </w:r>
      <w:r w:rsidR="00673DB6" w:rsidRPr="00AA2C0F">
        <w:rPr>
          <w:position w:val="-16"/>
          <w:sz w:val="22"/>
          <w:szCs w:val="22"/>
        </w:rPr>
        <w:object w:dxaOrig="1680" w:dyaOrig="480">
          <v:shape id="_x0000_i1062" type="#_x0000_t75" style="width:85pt;height:24.35pt" o:ole="">
            <v:imagedata r:id="rId71" o:title=""/>
          </v:shape>
          <o:OLEObject Type="Embed" ProgID="Equation.3" ShapeID="_x0000_i1062" DrawAspect="Content" ObjectID="_1563954757" r:id="rId72"/>
        </w:object>
      </w:r>
      <w:r w:rsidR="00673DB6">
        <w:rPr>
          <w:sz w:val="22"/>
          <w:szCs w:val="22"/>
        </w:rPr>
        <w:t>bits.</w:t>
      </w:r>
    </w:p>
    <w:p w:rsidR="002F167D" w:rsidRDefault="002F167D" w:rsidP="001A4630">
      <w:pPr>
        <w:spacing w:after="0"/>
        <w:jc w:val="both"/>
        <w:rPr>
          <w:sz w:val="22"/>
          <w:szCs w:val="22"/>
        </w:rPr>
      </w:pPr>
    </w:p>
    <w:p w:rsidR="00454A65" w:rsidRPr="007567E0" w:rsidRDefault="001A4630" w:rsidP="00454A65">
      <w:pPr>
        <w:spacing w:after="120"/>
        <w:jc w:val="center"/>
        <w:rPr>
          <w:b/>
        </w:rPr>
      </w:pPr>
      <w:r w:rsidRPr="007567E0">
        <w:rPr>
          <w:b/>
        </w:rPr>
        <w:t>Table 5</w:t>
      </w:r>
      <w:r w:rsidR="00454A65" w:rsidRPr="007567E0">
        <w:rPr>
          <w:b/>
        </w:rPr>
        <w:t xml:space="preserve">. </w:t>
      </w:r>
      <w:r w:rsidRPr="007567E0">
        <w:rPr>
          <w:b/>
        </w:rPr>
        <w:t>B</w:t>
      </w:r>
      <w:r w:rsidR="00454A65" w:rsidRPr="007567E0">
        <w:rPr>
          <w:b/>
        </w:rPr>
        <w:t xml:space="preserve">andwidth </w:t>
      </w:r>
      <w:r w:rsidR="007B4B16" w:rsidRPr="007567E0">
        <w:rPr>
          <w:b/>
        </w:rPr>
        <w:t xml:space="preserve">part </w:t>
      </w:r>
      <w:r w:rsidR="00454A65" w:rsidRPr="007567E0">
        <w:rPr>
          <w:b/>
        </w:rPr>
        <w:t xml:space="preserve">of </w:t>
      </w:r>
      <w:r w:rsidR="00454A65" w:rsidRPr="007567E0">
        <w:rPr>
          <w:b/>
          <w:position w:val="-10"/>
        </w:rPr>
        <w:object w:dxaOrig="440" w:dyaOrig="340">
          <v:shape id="_x0000_i1063" type="#_x0000_t75" style="width:22pt;height:16.65pt" o:ole="">
            <v:imagedata r:id="rId61" o:title=""/>
          </v:shape>
          <o:OLEObject Type="Embed" ProgID="Equation.3" ShapeID="_x0000_i1063" DrawAspect="Content" ObjectID="_1563954758" r:id="rId73"/>
        </w:object>
      </w:r>
      <w:r w:rsidR="00454A65" w:rsidRPr="007567E0">
        <w:rPr>
          <w:b/>
        </w:rPr>
        <w:t>= 275 PRBs</w:t>
      </w:r>
    </w:p>
    <w:tbl>
      <w:tblPr>
        <w:tblStyle w:val="TableGrid"/>
        <w:tblW w:w="9518" w:type="dxa"/>
        <w:jc w:val="center"/>
        <w:tblLook w:val="04A0" w:firstRow="1" w:lastRow="0" w:firstColumn="1" w:lastColumn="0" w:noHBand="0" w:noVBand="1"/>
      </w:tblPr>
      <w:tblGrid>
        <w:gridCol w:w="1890"/>
        <w:gridCol w:w="2190"/>
        <w:gridCol w:w="2719"/>
        <w:gridCol w:w="2719"/>
      </w:tblGrid>
      <w:tr w:rsidR="00454A65" w:rsidRPr="00DD2DD1" w:rsidTr="00454A65">
        <w:trPr>
          <w:trHeight w:val="158"/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40" w:dyaOrig="340">
                <v:shape id="_x0000_i1064" type="#_x0000_t75" style="width:22pt;height:16.65pt" o:ole="">
                  <v:imagedata r:id="rId61" o:title=""/>
                </v:shape>
                <o:OLEObject Type="Embed" ProgID="Equation.3" ShapeID="_x0000_i1064" DrawAspect="Content" ObjectID="_1563954759" r:id="rId74"/>
              </w:objec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RBG size (</w:t>
            </w:r>
            <w:r w:rsidRPr="00DA50EB">
              <w:rPr>
                <w:b/>
                <w:position w:val="-4"/>
              </w:rPr>
              <w:object w:dxaOrig="240" w:dyaOrig="260">
                <v:shape id="_x0000_i1065" type="#_x0000_t75" style="width:12pt;height:13.35pt" o:ole="">
                  <v:imagedata r:id="rId30" o:title=""/>
                </v:shape>
                <o:OLEObject Type="Embed" ProgID="Equation.3" ShapeID="_x0000_i1065" DrawAspect="Content" ObjectID="_1563954760" r:id="rId75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Bit-map size </w:t>
            </w:r>
            <w:r w:rsidR="007C266D" w:rsidRPr="00DA50EB">
              <w:rPr>
                <w:b/>
                <w:position w:val="-16"/>
              </w:rPr>
              <w:object w:dxaOrig="2000" w:dyaOrig="480">
                <v:shape id="_x0000_i1066" type="#_x0000_t75" style="width:100.65pt;height:24.35pt" o:ole="">
                  <v:imagedata r:id="rId76" o:title=""/>
                </v:shape>
                <o:OLEObject Type="Embed" ProgID="Equation.3" ShapeID="_x0000_i1066" DrawAspect="Content" ObjectID="_1563954761" r:id="rId77"/>
              </w:objec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67" type="#_x0000_t75" style="width:22pt;height:19.35pt" o:ole="">
                  <v:imagedata r:id="rId17" o:title=""/>
                </v:shape>
                <o:OLEObject Type="Embed" ProgID="Equation.3" ShapeID="_x0000_i1067" DrawAspect="Content" ObjectID="_1563954762" r:id="rId78"/>
              </w:object>
            </w:r>
            <w:r w:rsidRPr="00DA50EB">
              <w:t xml:space="preserve"> = 16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lastRenderedPageBreak/>
              <w:t>275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4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8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454A65" w:rsidRPr="001C654C" w:rsidRDefault="00454A65" w:rsidP="00454A65">
            <w:pPr>
              <w:spacing w:after="0"/>
              <w:jc w:val="center"/>
            </w:pPr>
            <w:r w:rsidRPr="001C654C">
              <w:t>16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D2DD1" w:rsidRDefault="00454A65" w:rsidP="00454A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454A65" w:rsidRPr="00DD2DD1" w:rsidRDefault="00454A65" w:rsidP="00454A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19" w:type="dxa"/>
          </w:tcPr>
          <w:p w:rsidR="00454A65" w:rsidRPr="00DD2DD1" w:rsidRDefault="00454A65" w:rsidP="00454A6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19" w:type="dxa"/>
          </w:tcPr>
          <w:p w:rsidR="00454A65" w:rsidRPr="001C654C" w:rsidRDefault="00454A65" w:rsidP="00454A65">
            <w:pPr>
              <w:spacing w:after="0"/>
              <w:jc w:val="center"/>
              <w:rPr>
                <w:sz w:val="18"/>
                <w:szCs w:val="18"/>
              </w:rPr>
            </w:pPr>
            <w:r w:rsidRPr="001C654C">
              <w:rPr>
                <w:sz w:val="18"/>
                <w:szCs w:val="18"/>
              </w:rPr>
              <w:t>Total number of allocations = 31</w:t>
            </w:r>
          </w:p>
        </w:tc>
      </w:tr>
    </w:tbl>
    <w:p w:rsidR="00454A65" w:rsidRDefault="00454A65" w:rsidP="00454A65">
      <w:pPr>
        <w:spacing w:after="120"/>
        <w:jc w:val="center"/>
        <w:rPr>
          <w:sz w:val="18"/>
          <w:szCs w:val="18"/>
        </w:rPr>
      </w:pPr>
    </w:p>
    <w:p w:rsidR="00454A65" w:rsidRPr="007567E0" w:rsidRDefault="00454A65" w:rsidP="00454A65">
      <w:pPr>
        <w:spacing w:after="120"/>
        <w:jc w:val="center"/>
        <w:rPr>
          <w:b/>
        </w:rPr>
      </w:pPr>
      <w:r w:rsidRPr="007567E0">
        <w:rPr>
          <w:b/>
        </w:rPr>
        <w:t xml:space="preserve">Table 4. </w:t>
      </w:r>
      <w:r w:rsidR="001A4630" w:rsidRPr="007567E0">
        <w:rPr>
          <w:b/>
        </w:rPr>
        <w:t>Table 6</w:t>
      </w:r>
      <w:r w:rsidRPr="007567E0">
        <w:rPr>
          <w:b/>
        </w:rPr>
        <w:t xml:space="preserve">. </w:t>
      </w:r>
      <w:r w:rsidR="007B4B16" w:rsidRPr="007567E0">
        <w:rPr>
          <w:b/>
        </w:rPr>
        <w:t>B</w:t>
      </w:r>
      <w:r w:rsidRPr="007567E0">
        <w:rPr>
          <w:b/>
        </w:rPr>
        <w:t>andwidth</w:t>
      </w:r>
      <w:r w:rsidR="007B4B16" w:rsidRPr="007567E0">
        <w:rPr>
          <w:b/>
        </w:rPr>
        <w:t xml:space="preserve"> part</w:t>
      </w:r>
      <w:r w:rsidRPr="007567E0">
        <w:rPr>
          <w:b/>
        </w:rPr>
        <w:t xml:space="preserve"> of </w:t>
      </w:r>
      <w:r w:rsidRPr="007567E0">
        <w:rPr>
          <w:b/>
          <w:position w:val="-10"/>
        </w:rPr>
        <w:object w:dxaOrig="440" w:dyaOrig="340">
          <v:shape id="_x0000_i1068" type="#_x0000_t75" style="width:22pt;height:16.65pt" o:ole="">
            <v:imagedata r:id="rId61" o:title=""/>
          </v:shape>
          <o:OLEObject Type="Embed" ProgID="Equation.3" ShapeID="_x0000_i1068" DrawAspect="Content" ObjectID="_1563954763" r:id="rId79"/>
        </w:object>
      </w:r>
      <w:r w:rsidRPr="007567E0">
        <w:rPr>
          <w:b/>
        </w:rPr>
        <w:t>= 550 RBs</w:t>
      </w:r>
    </w:p>
    <w:tbl>
      <w:tblPr>
        <w:tblStyle w:val="TableGrid"/>
        <w:tblW w:w="9518" w:type="dxa"/>
        <w:jc w:val="center"/>
        <w:tblLook w:val="04A0" w:firstRow="1" w:lastRow="0" w:firstColumn="1" w:lastColumn="0" w:noHBand="0" w:noVBand="1"/>
      </w:tblPr>
      <w:tblGrid>
        <w:gridCol w:w="1890"/>
        <w:gridCol w:w="2190"/>
        <w:gridCol w:w="2719"/>
        <w:gridCol w:w="2719"/>
      </w:tblGrid>
      <w:tr w:rsidR="00454A65" w:rsidRPr="00DD2DD1" w:rsidTr="00454A65">
        <w:trPr>
          <w:trHeight w:val="158"/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40" w:dyaOrig="340">
                <v:shape id="_x0000_i1069" type="#_x0000_t75" style="width:22pt;height:16.65pt" o:ole="">
                  <v:imagedata r:id="rId61" o:title=""/>
                </v:shape>
                <o:OLEObject Type="Embed" ProgID="Equation.3" ShapeID="_x0000_i1069" DrawAspect="Content" ObjectID="_1563954764" r:id="rId80"/>
              </w:objec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RBG size (</w:t>
            </w:r>
            <w:r w:rsidRPr="00DA50EB">
              <w:rPr>
                <w:b/>
                <w:position w:val="-4"/>
              </w:rPr>
              <w:object w:dxaOrig="240" w:dyaOrig="260">
                <v:shape id="_x0000_i1070" type="#_x0000_t75" style="width:12pt;height:13.35pt" o:ole="">
                  <v:imagedata r:id="rId30" o:title=""/>
                </v:shape>
                <o:OLEObject Type="Embed" ProgID="Equation.3" ShapeID="_x0000_i1070" DrawAspect="Content" ObjectID="_1563954765" r:id="rId81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Bit-map size </w:t>
            </w:r>
            <w:r w:rsidR="00BF2CFF" w:rsidRPr="00DA50EB">
              <w:rPr>
                <w:b/>
                <w:position w:val="-16"/>
              </w:rPr>
              <w:object w:dxaOrig="2000" w:dyaOrig="480">
                <v:shape id="_x0000_i1071" type="#_x0000_t75" style="width:100.65pt;height:24.35pt" o:ole="">
                  <v:imagedata r:id="rId82" o:title=""/>
                </v:shape>
                <o:OLEObject Type="Embed" ProgID="Equation.3" ShapeID="_x0000_i1071" DrawAspect="Content" ObjectID="_1563954766" r:id="rId83"/>
              </w:objec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72" type="#_x0000_t75" style="width:22pt;height:19.35pt" o:ole="">
                  <v:imagedata r:id="rId17" o:title=""/>
                </v:shape>
                <o:OLEObject Type="Embed" ProgID="Equation.3" ShapeID="_x0000_i1072" DrawAspect="Content" ObjectID="_1563954767" r:id="rId84"/>
              </w:object>
            </w:r>
            <w:r w:rsidRPr="00DA50EB">
              <w:t xml:space="preserve"> = 16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4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454A65" w:rsidRPr="001C654C" w:rsidRDefault="00454A65" w:rsidP="00454A65">
            <w:pPr>
              <w:spacing w:after="0"/>
              <w:jc w:val="center"/>
            </w:pPr>
            <w:r w:rsidRPr="001C654C">
              <w:t>8</w:t>
            </w:r>
          </w:p>
        </w:tc>
      </w:tr>
      <w:tr w:rsidR="00454A65" w:rsidRPr="00DD2DD1" w:rsidTr="00454A65">
        <w:trPr>
          <w:trHeight w:val="301"/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454A65" w:rsidRPr="001C654C" w:rsidRDefault="00454A65" w:rsidP="00454A65">
            <w:pPr>
              <w:spacing w:after="0"/>
              <w:jc w:val="center"/>
            </w:pPr>
            <w:r w:rsidRPr="001C654C">
              <w:t>16</w:t>
            </w:r>
          </w:p>
        </w:tc>
      </w:tr>
      <w:tr w:rsidR="00454A65" w:rsidRPr="00DD2DD1" w:rsidTr="00454A65">
        <w:trPr>
          <w:jc w:val="center"/>
        </w:trPr>
        <w:tc>
          <w:tcPr>
            <w:tcW w:w="1890" w:type="dxa"/>
          </w:tcPr>
          <w:p w:rsidR="00454A65" w:rsidRPr="00DA50EB" w:rsidRDefault="00454A65" w:rsidP="00454A65">
            <w:pPr>
              <w:spacing w:after="0"/>
              <w:jc w:val="center"/>
            </w:pPr>
          </w:p>
        </w:tc>
        <w:tc>
          <w:tcPr>
            <w:tcW w:w="2190" w:type="dxa"/>
          </w:tcPr>
          <w:p w:rsidR="00454A65" w:rsidRPr="00DA50EB" w:rsidRDefault="00454A65" w:rsidP="00454A65">
            <w:pPr>
              <w:spacing w:after="0"/>
              <w:jc w:val="center"/>
            </w:pPr>
          </w:p>
        </w:tc>
        <w:tc>
          <w:tcPr>
            <w:tcW w:w="2719" w:type="dxa"/>
          </w:tcPr>
          <w:p w:rsidR="00454A65" w:rsidRPr="00DA50EB" w:rsidRDefault="00454A65" w:rsidP="00454A65">
            <w:pPr>
              <w:spacing w:after="0"/>
              <w:jc w:val="center"/>
            </w:pPr>
          </w:p>
        </w:tc>
        <w:tc>
          <w:tcPr>
            <w:tcW w:w="2719" w:type="dxa"/>
          </w:tcPr>
          <w:p w:rsidR="00454A65" w:rsidRPr="001C654C" w:rsidRDefault="00454A65" w:rsidP="00454A65">
            <w:pPr>
              <w:spacing w:after="0"/>
              <w:jc w:val="center"/>
            </w:pPr>
            <w:r w:rsidRPr="001C654C">
              <w:rPr>
                <w:sz w:val="18"/>
                <w:szCs w:val="18"/>
              </w:rPr>
              <w:t>Total number of allocations = 31</w:t>
            </w:r>
          </w:p>
        </w:tc>
      </w:tr>
    </w:tbl>
    <w:p w:rsidR="00454A65" w:rsidRDefault="00454A65" w:rsidP="00454A65">
      <w:pPr>
        <w:jc w:val="both"/>
        <w:rPr>
          <w:iCs/>
          <w:sz w:val="22"/>
          <w:szCs w:val="22"/>
          <w:lang w:val="en-US" w:eastAsia="ja-JP"/>
        </w:rPr>
      </w:pPr>
    </w:p>
    <w:p w:rsidR="00BF2CFF" w:rsidRDefault="0053768F" w:rsidP="00BF2CFF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Proposal 4</w:t>
      </w:r>
      <w:r w:rsidR="00BF2CFF" w:rsidRPr="00F54ED3">
        <w:rPr>
          <w:b/>
          <w:sz w:val="22"/>
          <w:szCs w:val="22"/>
          <w:lang w:val="en-US" w:eastAsia="ja-JP"/>
        </w:rPr>
        <w:t xml:space="preserve">: </w:t>
      </w:r>
      <w:r w:rsidR="00BF2CFF" w:rsidRPr="00F039E8">
        <w:rPr>
          <w:b/>
          <w:bCs/>
          <w:sz w:val="22"/>
          <w:szCs w:val="22"/>
          <w:lang w:eastAsia="zh-CN"/>
        </w:rPr>
        <w:t>For DL/UL RA with Bit-map scheme</w:t>
      </w:r>
      <w:r w:rsidR="00BF2CFF">
        <w:rPr>
          <w:b/>
          <w:bCs/>
          <w:sz w:val="22"/>
          <w:szCs w:val="22"/>
          <w:lang w:eastAsia="zh-CN"/>
        </w:rPr>
        <w:t xml:space="preserve"> </w:t>
      </w:r>
      <w:r w:rsidR="00BF2CFF" w:rsidRPr="00F039E8">
        <w:rPr>
          <w:b/>
          <w:bCs/>
          <w:sz w:val="22"/>
          <w:szCs w:val="22"/>
          <w:lang w:eastAsia="zh-CN"/>
        </w:rPr>
        <w:t>(</w:t>
      </w:r>
      <w:r w:rsidR="00BF2CFF" w:rsidRPr="00F039E8">
        <w:rPr>
          <w:b/>
          <w:sz w:val="22"/>
          <w:szCs w:val="22"/>
          <w:lang w:eastAsia="ja-JP"/>
        </w:rPr>
        <w:t>PDSCH/PUSCH with CP-OFDM waveform)</w:t>
      </w:r>
      <w:r w:rsidR="00BF2CFF">
        <w:rPr>
          <w:b/>
          <w:sz w:val="22"/>
          <w:szCs w:val="22"/>
          <w:lang w:eastAsia="ja-JP"/>
        </w:rPr>
        <w:t>,</w:t>
      </w:r>
      <w:r w:rsidR="00BF2CFF" w:rsidRPr="00F039E8">
        <w:rPr>
          <w:b/>
          <w:bCs/>
          <w:sz w:val="22"/>
          <w:szCs w:val="22"/>
          <w:lang w:eastAsia="zh-CN"/>
        </w:rPr>
        <w:t xml:space="preserve"> </w:t>
      </w:r>
      <w:r w:rsidR="009958EE">
        <w:rPr>
          <w:b/>
          <w:bCs/>
          <w:sz w:val="22"/>
          <w:szCs w:val="22"/>
          <w:lang w:eastAsia="zh-CN"/>
        </w:rPr>
        <w:t>f</w:t>
      </w:r>
      <w:r w:rsidR="00BF2CFF">
        <w:rPr>
          <w:b/>
          <w:sz w:val="22"/>
          <w:szCs w:val="22"/>
          <w:lang w:val="en-US" w:eastAsia="ja-JP"/>
        </w:rPr>
        <w:t>or a given bandwidth part size with a subcarrier spacing (SCS), t</w:t>
      </w:r>
      <w:r w:rsidR="00BF2CFF" w:rsidRPr="00F54ED3">
        <w:rPr>
          <w:b/>
          <w:sz w:val="22"/>
          <w:szCs w:val="22"/>
          <w:lang w:val="en-US" w:eastAsia="ja-JP"/>
        </w:rPr>
        <w:t>he maximum RBG size (</w:t>
      </w:r>
      <w:r w:rsidR="00BF2CFF" w:rsidRPr="00F54ED3">
        <w:rPr>
          <w:b/>
          <w:position w:val="-12"/>
          <w:sz w:val="22"/>
          <w:szCs w:val="22"/>
        </w:rPr>
        <w:object w:dxaOrig="440" w:dyaOrig="380">
          <v:shape id="_x0000_i1073" type="#_x0000_t75" style="width:22pt;height:19.35pt" o:ole="">
            <v:imagedata r:id="rId17" o:title=""/>
          </v:shape>
          <o:OLEObject Type="Embed" ProgID="Equation.3" ShapeID="_x0000_i1073" DrawAspect="Content" ObjectID="_1563954768" r:id="rId85"/>
        </w:object>
      </w:r>
      <w:r w:rsidR="00BF2CFF" w:rsidRPr="00F54ED3">
        <w:rPr>
          <w:b/>
          <w:sz w:val="22"/>
          <w:szCs w:val="22"/>
        </w:rPr>
        <w:t>)</w:t>
      </w:r>
      <w:r w:rsidR="00BF2CFF">
        <w:rPr>
          <w:b/>
          <w:sz w:val="22"/>
          <w:szCs w:val="22"/>
        </w:rPr>
        <w:t xml:space="preserve"> </w:t>
      </w:r>
      <w:r w:rsidR="00BF2CFF">
        <w:rPr>
          <w:b/>
          <w:sz w:val="22"/>
          <w:szCs w:val="22"/>
          <w:lang w:val="en-US" w:eastAsia="ja-JP"/>
        </w:rPr>
        <w:t xml:space="preserve">should be </w:t>
      </w:r>
      <w:r w:rsidR="009958EE">
        <w:rPr>
          <w:b/>
          <w:sz w:val="22"/>
          <w:szCs w:val="22"/>
          <w:lang w:val="en-US" w:eastAsia="ja-JP"/>
        </w:rPr>
        <w:t>given by Table 4</w:t>
      </w:r>
      <w:r w:rsidR="00B42328">
        <w:rPr>
          <w:b/>
          <w:sz w:val="22"/>
          <w:szCs w:val="22"/>
        </w:rPr>
        <w:t>.</w:t>
      </w:r>
    </w:p>
    <w:p w:rsidR="00BF2CFF" w:rsidRDefault="00BF2CFF" w:rsidP="00454A65">
      <w:pPr>
        <w:spacing w:after="0"/>
        <w:jc w:val="both"/>
        <w:rPr>
          <w:b/>
          <w:bCs/>
          <w:sz w:val="22"/>
          <w:szCs w:val="22"/>
          <w:lang w:eastAsia="zh-CN"/>
        </w:rPr>
      </w:pPr>
    </w:p>
    <w:p w:rsidR="00454A65" w:rsidRPr="00F039E8" w:rsidRDefault="0053768F" w:rsidP="00454A65">
      <w:pPr>
        <w:spacing w:after="0"/>
        <w:jc w:val="both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5</w:t>
      </w:r>
      <w:r w:rsidR="00454A65" w:rsidRPr="00F039E8">
        <w:rPr>
          <w:b/>
          <w:bCs/>
          <w:sz w:val="22"/>
          <w:szCs w:val="22"/>
          <w:lang w:eastAsia="zh-CN"/>
        </w:rPr>
        <w:t>: For DL/UL RA with Bit-map scheme</w:t>
      </w:r>
      <w:r w:rsidR="00454A65">
        <w:rPr>
          <w:b/>
          <w:bCs/>
          <w:sz w:val="22"/>
          <w:szCs w:val="22"/>
          <w:lang w:eastAsia="zh-CN"/>
        </w:rPr>
        <w:t xml:space="preserve"> </w:t>
      </w:r>
      <w:r w:rsidR="00454A65" w:rsidRPr="00F039E8">
        <w:rPr>
          <w:b/>
          <w:bCs/>
          <w:sz w:val="22"/>
          <w:szCs w:val="22"/>
          <w:lang w:eastAsia="zh-CN"/>
        </w:rPr>
        <w:t>(</w:t>
      </w:r>
      <w:r w:rsidR="00454A65" w:rsidRPr="00F039E8">
        <w:rPr>
          <w:b/>
          <w:sz w:val="22"/>
          <w:szCs w:val="22"/>
          <w:lang w:eastAsia="ja-JP"/>
        </w:rPr>
        <w:t>PDSCH/PUSCH with CP-OFDM waveform)</w:t>
      </w:r>
      <w:r w:rsidR="00454A65">
        <w:rPr>
          <w:b/>
          <w:sz w:val="22"/>
          <w:szCs w:val="22"/>
          <w:lang w:eastAsia="ja-JP"/>
        </w:rPr>
        <w:t>,</w:t>
      </w:r>
      <w:r w:rsidR="00454A65" w:rsidRPr="00F039E8">
        <w:rPr>
          <w:b/>
          <w:bCs/>
          <w:sz w:val="22"/>
          <w:szCs w:val="22"/>
          <w:lang w:eastAsia="zh-CN"/>
        </w:rPr>
        <w:t xml:space="preserve"> </w:t>
      </w:r>
      <w:r w:rsidR="00454A65">
        <w:rPr>
          <w:b/>
          <w:bCs/>
          <w:sz w:val="22"/>
          <w:szCs w:val="22"/>
          <w:lang w:eastAsia="zh-CN"/>
        </w:rPr>
        <w:t>ado</w:t>
      </w:r>
      <w:r w:rsidR="00454A65" w:rsidRPr="00F039E8">
        <w:rPr>
          <w:b/>
          <w:bCs/>
          <w:sz w:val="22"/>
          <w:szCs w:val="22"/>
          <w:lang w:eastAsia="zh-CN"/>
        </w:rPr>
        <w:t>pt the following:</w:t>
      </w:r>
    </w:p>
    <w:p w:rsidR="00454A65" w:rsidRPr="00A01C5B" w:rsidRDefault="00454A65" w:rsidP="00454A65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 w:rsidRPr="00A01C5B">
        <w:rPr>
          <w:b/>
          <w:sz w:val="22"/>
          <w:szCs w:val="22"/>
          <w:lang w:eastAsia="ja-JP"/>
        </w:rPr>
        <w:t xml:space="preserve">Let </w:t>
      </w:r>
      <w:r w:rsidRPr="00410977">
        <w:rPr>
          <w:position w:val="-10"/>
        </w:rPr>
        <w:object w:dxaOrig="480" w:dyaOrig="360">
          <v:shape id="_x0000_i1074" type="#_x0000_t75" style="width:24.35pt;height:17.65pt" o:ole="">
            <v:imagedata r:id="rId86" o:title=""/>
          </v:shape>
          <o:OLEObject Type="Embed" ProgID="Equation.3" ShapeID="_x0000_i1074" DrawAspect="Content" ObjectID="_1563954769" r:id="rId87"/>
        </w:object>
      </w:r>
      <w:r w:rsidRPr="00A01C5B">
        <w:rPr>
          <w:b/>
          <w:sz w:val="22"/>
          <w:szCs w:val="22"/>
          <w:lang w:eastAsia="ja-JP"/>
        </w:rPr>
        <w:t xml:space="preserve"> be the number of PRBs in a downlink</w:t>
      </w:r>
      <w:r>
        <w:rPr>
          <w:b/>
          <w:sz w:val="22"/>
          <w:szCs w:val="22"/>
          <w:lang w:eastAsia="ja-JP"/>
        </w:rPr>
        <w:t>/uplink</w:t>
      </w:r>
      <w:r w:rsidRPr="00A01C5B">
        <w:rPr>
          <w:b/>
          <w:sz w:val="22"/>
          <w:szCs w:val="22"/>
          <w:lang w:eastAsia="ja-JP"/>
        </w:rPr>
        <w:t xml:space="preserve"> bandwidth </w:t>
      </w:r>
      <w:r w:rsidR="007C266D">
        <w:rPr>
          <w:b/>
          <w:sz w:val="22"/>
          <w:szCs w:val="22"/>
          <w:lang w:eastAsia="ja-JP"/>
        </w:rPr>
        <w:t xml:space="preserve">part </w:t>
      </w:r>
      <w:r w:rsidRPr="00A01C5B">
        <w:rPr>
          <w:b/>
          <w:sz w:val="22"/>
          <w:szCs w:val="22"/>
          <w:lang w:eastAsia="ja-JP"/>
        </w:rPr>
        <w:t xml:space="preserve">for a given subcarrier spacing </w:t>
      </w:r>
    </w:p>
    <w:p w:rsidR="00454A65" w:rsidRPr="00A01C5B" w:rsidRDefault="00454A65" w:rsidP="00454A65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</w:t>
      </w:r>
      <w:r w:rsidRPr="00A01C5B">
        <w:rPr>
          <w:b/>
          <w:sz w:val="22"/>
          <w:szCs w:val="22"/>
          <w:lang w:eastAsia="ja-JP"/>
        </w:rPr>
        <w:t xml:space="preserve">et </w:t>
      </w:r>
      <w:r w:rsidRPr="00410977">
        <w:rPr>
          <w:position w:val="-12"/>
        </w:rPr>
        <w:object w:dxaOrig="440" w:dyaOrig="380">
          <v:shape id="_x0000_i1075" type="#_x0000_t75" style="width:22pt;height:19.35pt" o:ole="">
            <v:imagedata r:id="rId17" o:title=""/>
          </v:shape>
          <o:OLEObject Type="Embed" ProgID="Equation.3" ShapeID="_x0000_i1075" DrawAspect="Content" ObjectID="_1563954770" r:id="rId88"/>
        </w:object>
      </w:r>
      <w:r w:rsidRPr="00A01C5B">
        <w:rPr>
          <w:b/>
          <w:sz w:val="22"/>
          <w:szCs w:val="22"/>
          <w:lang w:eastAsia="ja-JP"/>
        </w:rPr>
        <w:t xml:space="preserve"> be the maximum RBG size that a bandwidth </w:t>
      </w:r>
      <w:r w:rsidR="007C266D">
        <w:rPr>
          <w:b/>
          <w:sz w:val="22"/>
          <w:szCs w:val="22"/>
          <w:lang w:eastAsia="ja-JP"/>
        </w:rPr>
        <w:t xml:space="preserve">part </w:t>
      </w:r>
      <w:r w:rsidRPr="00A01C5B">
        <w:rPr>
          <w:b/>
          <w:sz w:val="22"/>
          <w:szCs w:val="22"/>
          <w:lang w:eastAsia="ja-JP"/>
        </w:rPr>
        <w:t xml:space="preserve">for a given subcarrier spacing can support </w:t>
      </w:r>
    </w:p>
    <w:p w:rsidR="00601A2C" w:rsidRPr="00601A2C" w:rsidRDefault="00454A65" w:rsidP="00601A2C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601A2C">
        <w:rPr>
          <w:b/>
          <w:sz w:val="22"/>
          <w:szCs w:val="22"/>
          <w:lang w:eastAsia="ja-JP"/>
        </w:rPr>
        <w:t>Then the total number of bits in a bit-map scheme is</w:t>
      </w:r>
      <w:r w:rsidR="007A7560" w:rsidRPr="00601A2C">
        <w:rPr>
          <w:position w:val="-16"/>
          <w:sz w:val="22"/>
          <w:szCs w:val="22"/>
        </w:rPr>
        <w:object w:dxaOrig="2900" w:dyaOrig="480">
          <v:shape id="_x0000_i1076" type="#_x0000_t75" style="width:144.35pt;height:24.35pt" o:ole="">
            <v:imagedata r:id="rId89" o:title=""/>
          </v:shape>
          <o:OLEObject Type="Embed" ProgID="Equation.3" ShapeID="_x0000_i1076" DrawAspect="Content" ObjectID="_1563954771" r:id="rId90"/>
        </w:object>
      </w:r>
      <w:r w:rsidR="00BF2CFF" w:rsidRPr="005202A8">
        <w:rPr>
          <w:i/>
          <w:sz w:val="22"/>
          <w:szCs w:val="22"/>
        </w:rPr>
        <w:t xml:space="preserve">bits </w:t>
      </w:r>
      <w:r w:rsidR="007C266D" w:rsidRPr="00601A2C">
        <w:rPr>
          <w:b/>
          <w:sz w:val="22"/>
          <w:szCs w:val="22"/>
        </w:rPr>
        <w:t xml:space="preserve">where </w:t>
      </w:r>
      <w:r w:rsidR="00601A2C" w:rsidRPr="00601A2C">
        <w:rPr>
          <w:b/>
          <w:position w:val="-6"/>
          <w:sz w:val="22"/>
          <w:szCs w:val="22"/>
        </w:rPr>
        <w:object w:dxaOrig="760" w:dyaOrig="279">
          <v:shape id="_x0000_i1077" type="#_x0000_t75" style="width:37.65pt;height:13.65pt" o:ole="">
            <v:imagedata r:id="rId57" o:title=""/>
          </v:shape>
          <o:OLEObject Type="Embed" ProgID="Equation.3" ShapeID="_x0000_i1077" DrawAspect="Content" ObjectID="_1563954772" r:id="rId91"/>
        </w:object>
      </w:r>
      <w:r w:rsidR="00601A2C" w:rsidRPr="00601A2C">
        <w:rPr>
          <w:b/>
          <w:sz w:val="22"/>
          <w:szCs w:val="22"/>
        </w:rPr>
        <w:t>is for dynamic switching of the RBG sizes and is given by</w:t>
      </w:r>
      <w:r w:rsidR="00890F24">
        <w:rPr>
          <w:sz w:val="22"/>
          <w:szCs w:val="22"/>
        </w:rPr>
        <w:t xml:space="preserve"> </w:t>
      </w:r>
      <w:r w:rsidR="00AA2C0F" w:rsidRPr="00AA2C0F">
        <w:rPr>
          <w:position w:val="-16"/>
          <w:sz w:val="22"/>
          <w:szCs w:val="22"/>
        </w:rPr>
        <w:object w:dxaOrig="1680" w:dyaOrig="480">
          <v:shape id="_x0000_i1078" type="#_x0000_t75" style="width:85pt;height:24.35pt" o:ole="">
            <v:imagedata r:id="rId59" o:title=""/>
          </v:shape>
          <o:OLEObject Type="Embed" ProgID="Equation.3" ShapeID="_x0000_i1078" DrawAspect="Content" ObjectID="_1563954773" r:id="rId92"/>
        </w:object>
      </w:r>
      <w:r w:rsidR="005202A8" w:rsidRPr="005202A8">
        <w:rPr>
          <w:i/>
          <w:sz w:val="22"/>
          <w:szCs w:val="22"/>
        </w:rPr>
        <w:t>bits</w:t>
      </w:r>
      <w:r w:rsidR="00601A2C" w:rsidRPr="00601A2C">
        <w:rPr>
          <w:sz w:val="22"/>
          <w:szCs w:val="22"/>
        </w:rPr>
        <w:t>.</w:t>
      </w:r>
    </w:p>
    <w:p w:rsidR="007C266D" w:rsidRPr="00601A2C" w:rsidRDefault="007C266D" w:rsidP="00601A2C">
      <w:pPr>
        <w:pStyle w:val="ListParagraph"/>
        <w:spacing w:after="0"/>
        <w:ind w:left="1560"/>
        <w:jc w:val="both"/>
        <w:rPr>
          <w:b/>
          <w:lang w:val="en-AU" w:eastAsia="ko-KR"/>
        </w:rPr>
      </w:pPr>
    </w:p>
    <w:p w:rsidR="006101EC" w:rsidRPr="007855D1" w:rsidRDefault="006101EC" w:rsidP="006101E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EF1E32" w:rsidRDefault="00B94EE4" w:rsidP="00EF1E3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313D41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have </w:t>
      </w:r>
      <w:r w:rsidRPr="00313D41">
        <w:rPr>
          <w:sz w:val="22"/>
          <w:szCs w:val="22"/>
        </w:rPr>
        <w:t>discuss</w:t>
      </w:r>
      <w:r>
        <w:rPr>
          <w:sz w:val="22"/>
          <w:szCs w:val="22"/>
        </w:rPr>
        <w:t>ed</w:t>
      </w:r>
      <w:r w:rsidRPr="00313D41">
        <w:rPr>
          <w:sz w:val="22"/>
          <w:szCs w:val="22"/>
        </w:rPr>
        <w:t xml:space="preserve"> the </w:t>
      </w:r>
      <w:r w:rsidRPr="00313D41">
        <w:rPr>
          <w:iCs/>
          <w:sz w:val="22"/>
          <w:szCs w:val="22"/>
          <w:lang w:eastAsia="ja-JP"/>
        </w:rPr>
        <w:t xml:space="preserve">remaining issues of </w:t>
      </w:r>
      <w:r w:rsidR="00EF1E32">
        <w:rPr>
          <w:iCs/>
          <w:sz w:val="22"/>
          <w:szCs w:val="22"/>
          <w:lang w:eastAsia="ja-JP"/>
        </w:rPr>
        <w:t xml:space="preserve">the contiguous </w:t>
      </w:r>
      <w:r w:rsidR="002F167D">
        <w:rPr>
          <w:iCs/>
          <w:sz w:val="22"/>
          <w:szCs w:val="22"/>
          <w:lang w:eastAsia="ja-JP"/>
        </w:rPr>
        <w:t xml:space="preserve">and non-contiguous </w:t>
      </w:r>
      <w:r w:rsidRPr="00313D41">
        <w:rPr>
          <w:iCs/>
          <w:sz w:val="22"/>
          <w:szCs w:val="22"/>
          <w:lang w:eastAsia="ja-JP"/>
        </w:rPr>
        <w:t xml:space="preserve">RA </w:t>
      </w:r>
      <w:r w:rsidR="002F167D">
        <w:rPr>
          <w:iCs/>
          <w:sz w:val="22"/>
          <w:szCs w:val="22"/>
          <w:lang w:eastAsia="ja-JP"/>
        </w:rPr>
        <w:t xml:space="preserve">schemes </w:t>
      </w:r>
      <w:r w:rsidR="00EF1E32">
        <w:rPr>
          <w:iCs/>
          <w:sz w:val="22"/>
          <w:szCs w:val="22"/>
          <w:lang w:eastAsia="ja-JP"/>
        </w:rPr>
        <w:t xml:space="preserve">for NR and </w:t>
      </w:r>
      <w:r w:rsidR="00EF1E32" w:rsidRPr="009A4FE3">
        <w:rPr>
          <w:sz w:val="22"/>
          <w:szCs w:val="22"/>
        </w:rPr>
        <w:t xml:space="preserve">we have the following </w:t>
      </w:r>
      <w:r w:rsidR="00EF1E32">
        <w:rPr>
          <w:sz w:val="22"/>
          <w:szCs w:val="22"/>
        </w:rPr>
        <w:t xml:space="preserve">observation and </w:t>
      </w:r>
      <w:r w:rsidR="00EF1E32" w:rsidRPr="009A4FE3">
        <w:rPr>
          <w:sz w:val="22"/>
          <w:szCs w:val="22"/>
        </w:rPr>
        <w:t>proposals:</w:t>
      </w:r>
    </w:p>
    <w:p w:rsidR="00493FDA" w:rsidRDefault="00D01A66" w:rsidP="00493FDA">
      <w:pPr>
        <w:tabs>
          <w:tab w:val="num" w:pos="1080"/>
        </w:tabs>
        <w:spacing w:after="0"/>
        <w:jc w:val="both"/>
        <w:rPr>
          <w:b/>
          <w:iCs/>
          <w:sz w:val="22"/>
          <w:szCs w:val="22"/>
          <w:lang w:val="en-US" w:eastAsia="ja-JP"/>
        </w:rPr>
      </w:pPr>
      <w:r>
        <w:rPr>
          <w:b/>
          <w:sz w:val="22"/>
          <w:szCs w:val="22"/>
          <w:lang w:eastAsia="ja-JP"/>
        </w:rPr>
        <w:t>Observation 1: F</w:t>
      </w:r>
      <w:r w:rsidR="00493FDA" w:rsidRPr="003F75D2">
        <w:rPr>
          <w:b/>
          <w:sz w:val="22"/>
          <w:szCs w:val="22"/>
          <w:lang w:eastAsia="ja-JP"/>
        </w:rPr>
        <w:t xml:space="preserve">or the </w:t>
      </w:r>
      <w:r w:rsidR="00493FDA" w:rsidRPr="003F75D2">
        <w:rPr>
          <w:b/>
          <w:iCs/>
          <w:sz w:val="22"/>
          <w:szCs w:val="22"/>
          <w:lang w:val="en-US" w:eastAsia="ja-JP"/>
        </w:rPr>
        <w:t xml:space="preserve">activation/deactivation of DL and UL bandwidth parts, current RAN1 agreements </w:t>
      </w:r>
      <w:r w:rsidR="00493FDA" w:rsidRPr="003F75D2">
        <w:rPr>
          <w:b/>
          <w:sz w:val="22"/>
          <w:szCs w:val="22"/>
          <w:lang w:eastAsia="ja-JP"/>
        </w:rPr>
        <w:t xml:space="preserve">and discussions in </w:t>
      </w:r>
      <w:r w:rsidR="00493FDA" w:rsidRPr="003F75D2">
        <w:rPr>
          <w:b/>
          <w:iCs/>
          <w:sz w:val="22"/>
          <w:szCs w:val="22"/>
          <w:lang w:val="en-US" w:eastAsia="ja-JP"/>
        </w:rPr>
        <w:t>“Wider bandwidth operations” agenda should be followed.</w:t>
      </w:r>
    </w:p>
    <w:p w:rsidR="00C4481F" w:rsidRDefault="00C4481F" w:rsidP="00493FDA">
      <w:pPr>
        <w:tabs>
          <w:tab w:val="num" w:pos="1080"/>
        </w:tabs>
        <w:spacing w:after="0"/>
        <w:jc w:val="both"/>
        <w:rPr>
          <w:b/>
          <w:iCs/>
          <w:sz w:val="22"/>
          <w:szCs w:val="22"/>
          <w:lang w:val="en-US" w:eastAsia="ja-JP"/>
        </w:rPr>
      </w:pPr>
    </w:p>
    <w:p w:rsidR="0053768F" w:rsidRPr="00DD54B1" w:rsidRDefault="0053768F" w:rsidP="0053768F">
      <w:pPr>
        <w:spacing w:afterLines="50" w:after="120"/>
        <w:jc w:val="both"/>
        <w:rPr>
          <w:b/>
          <w:sz w:val="22"/>
          <w:szCs w:val="22"/>
          <w:lang w:eastAsia="ja-JP"/>
        </w:rPr>
      </w:pPr>
      <w:r w:rsidRPr="00DD54B1">
        <w:rPr>
          <w:rFonts w:hint="eastAsia"/>
          <w:b/>
          <w:sz w:val="22"/>
          <w:szCs w:val="22"/>
          <w:lang w:val="en-US"/>
        </w:rPr>
        <w:t xml:space="preserve">Proposal </w:t>
      </w:r>
      <w:r w:rsidRPr="00DD54B1">
        <w:rPr>
          <w:b/>
          <w:sz w:val="22"/>
          <w:szCs w:val="22"/>
          <w:lang w:val="en-US"/>
        </w:rPr>
        <w:t>1</w:t>
      </w:r>
      <w:r w:rsidRPr="00DD54B1">
        <w:rPr>
          <w:rFonts w:hint="eastAsia"/>
          <w:b/>
          <w:sz w:val="22"/>
          <w:szCs w:val="22"/>
          <w:lang w:val="en-US"/>
        </w:rPr>
        <w:t xml:space="preserve">: </w:t>
      </w:r>
      <w:r w:rsidR="0035061C">
        <w:rPr>
          <w:b/>
          <w:sz w:val="22"/>
          <w:szCs w:val="22"/>
          <w:lang w:val="en-US"/>
        </w:rPr>
        <w:t>A</w:t>
      </w:r>
      <w:r w:rsidRPr="00DD54B1">
        <w:rPr>
          <w:b/>
          <w:sz w:val="22"/>
          <w:szCs w:val="22"/>
          <w:lang w:eastAsia="ja-JP"/>
        </w:rPr>
        <w:t xml:space="preserve"> UE should be signalled about the location</w:t>
      </w:r>
      <w:r w:rsidR="0035061C">
        <w:rPr>
          <w:b/>
          <w:sz w:val="22"/>
          <w:szCs w:val="22"/>
          <w:lang w:eastAsia="ja-JP"/>
        </w:rPr>
        <w:t xml:space="preserve"> (i.e. </w:t>
      </w:r>
      <w:r w:rsidR="004219F5">
        <w:rPr>
          <w:b/>
          <w:sz w:val="22"/>
          <w:szCs w:val="22"/>
          <w:lang w:eastAsia="ja-JP"/>
        </w:rPr>
        <w:t>an offset of starting PRB index</w:t>
      </w:r>
      <w:r w:rsidR="0035061C">
        <w:rPr>
          <w:b/>
          <w:sz w:val="22"/>
          <w:szCs w:val="22"/>
          <w:lang w:eastAsia="ja-JP"/>
        </w:rPr>
        <w:t>)</w:t>
      </w:r>
      <w:r w:rsidRPr="00DD54B1">
        <w:rPr>
          <w:b/>
          <w:sz w:val="22"/>
          <w:szCs w:val="22"/>
          <w:lang w:eastAsia="ja-JP"/>
        </w:rPr>
        <w:t xml:space="preserve"> of the decoded </w:t>
      </w:r>
      <w:r w:rsidRPr="00DD54B1">
        <w:rPr>
          <w:rFonts w:hint="eastAsia"/>
          <w:b/>
          <w:sz w:val="22"/>
          <w:szCs w:val="22"/>
          <w:lang w:val="en-US" w:eastAsia="ja-JP"/>
        </w:rPr>
        <w:t>NR-PBCH</w:t>
      </w:r>
      <w:r w:rsidRPr="00DD54B1">
        <w:rPr>
          <w:b/>
          <w:sz w:val="22"/>
          <w:szCs w:val="22"/>
          <w:lang w:val="en-US" w:eastAsia="ja-JP"/>
        </w:rPr>
        <w:t xml:space="preserve"> </w:t>
      </w:r>
      <w:r w:rsidRPr="00DD54B1">
        <w:rPr>
          <w:rFonts w:hint="eastAsia"/>
          <w:b/>
          <w:sz w:val="22"/>
          <w:szCs w:val="22"/>
          <w:lang w:val="en-US" w:eastAsia="ja-JP"/>
        </w:rPr>
        <w:t>BW</w:t>
      </w:r>
      <w:r w:rsidRPr="00DD54B1">
        <w:rPr>
          <w:b/>
          <w:sz w:val="22"/>
          <w:szCs w:val="22"/>
          <w:lang w:val="en-US" w:eastAsia="ja-JP"/>
        </w:rPr>
        <w:t xml:space="preserve"> from network perspective</w:t>
      </w:r>
      <w:r w:rsidRPr="00DD54B1">
        <w:rPr>
          <w:b/>
          <w:sz w:val="22"/>
          <w:szCs w:val="22"/>
          <w:lang w:eastAsia="ja-JP"/>
        </w:rPr>
        <w:t xml:space="preserve"> via RMSI, and</w:t>
      </w:r>
    </w:p>
    <w:p w:rsidR="0053768F" w:rsidRPr="00DD54B1" w:rsidRDefault="0053768F" w:rsidP="0053768F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AU" w:eastAsia="ko-KR"/>
        </w:rPr>
      </w:pPr>
      <w:r w:rsidRPr="00DD54B1">
        <w:rPr>
          <w:b/>
          <w:sz w:val="22"/>
          <w:szCs w:val="22"/>
          <w:lang w:eastAsia="ja-JP"/>
        </w:rPr>
        <w:t xml:space="preserve">Then UE should determine the </w:t>
      </w:r>
      <w:r w:rsidRPr="00DD54B1">
        <w:rPr>
          <w:b/>
          <w:i/>
          <w:sz w:val="22"/>
          <w:szCs w:val="22"/>
          <w:lang w:eastAsia="ja-JP"/>
        </w:rPr>
        <w:t xml:space="preserve">global </w:t>
      </w:r>
      <w:r w:rsidRPr="00DD54B1">
        <w:rPr>
          <w:b/>
          <w:sz w:val="22"/>
          <w:szCs w:val="22"/>
          <w:lang w:eastAsia="ja-JP"/>
        </w:rPr>
        <w:t>PRB indexing for each SCS starting</w:t>
      </w:r>
      <w:r w:rsidRPr="00DD54B1">
        <w:rPr>
          <w:b/>
          <w:sz w:val="22"/>
          <w:szCs w:val="22"/>
          <w:lang w:val="en-AU" w:eastAsia="ko-KR"/>
        </w:rPr>
        <w:t xml:space="preserve"> from the lowest frequency of the </w:t>
      </w:r>
      <w:r w:rsidRPr="00DD54B1">
        <w:rPr>
          <w:b/>
          <w:sz w:val="22"/>
          <w:szCs w:val="22"/>
          <w:lang w:eastAsia="ja-JP"/>
        </w:rPr>
        <w:t>network channel bandwidth</w:t>
      </w:r>
      <w:r w:rsidRPr="00DD54B1">
        <w:rPr>
          <w:b/>
          <w:sz w:val="22"/>
          <w:szCs w:val="22"/>
          <w:lang w:val="en-AU" w:eastAsia="ko-KR"/>
        </w:rPr>
        <w:t>.</w:t>
      </w:r>
    </w:p>
    <w:p w:rsidR="00C4481F" w:rsidRDefault="00C4481F" w:rsidP="00792FBD">
      <w:pPr>
        <w:jc w:val="both"/>
        <w:rPr>
          <w:b/>
          <w:sz w:val="22"/>
          <w:szCs w:val="22"/>
          <w:lang w:val="en-US" w:eastAsia="ja-JP"/>
        </w:rPr>
      </w:pPr>
    </w:p>
    <w:p w:rsidR="00792FBD" w:rsidRDefault="0053768F" w:rsidP="00792FBD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Proposal 2</w:t>
      </w:r>
      <w:r w:rsidR="00792FBD" w:rsidRPr="00F54ED3">
        <w:rPr>
          <w:b/>
          <w:sz w:val="22"/>
          <w:szCs w:val="22"/>
          <w:lang w:val="en-US" w:eastAsia="ja-JP"/>
        </w:rPr>
        <w:t xml:space="preserve">: </w:t>
      </w:r>
      <w:r w:rsidR="009958EE">
        <w:rPr>
          <w:b/>
          <w:sz w:val="22"/>
          <w:szCs w:val="22"/>
        </w:rPr>
        <w:t>F</w:t>
      </w:r>
      <w:r w:rsidR="009958EE" w:rsidRPr="008A58C9">
        <w:rPr>
          <w:b/>
          <w:sz w:val="22"/>
          <w:szCs w:val="22"/>
        </w:rPr>
        <w:t xml:space="preserve">or </w:t>
      </w:r>
      <w:r w:rsidR="009958EE">
        <w:rPr>
          <w:b/>
          <w:iCs/>
          <w:sz w:val="22"/>
          <w:szCs w:val="22"/>
          <w:lang w:eastAsia="ja-JP"/>
        </w:rPr>
        <w:t>c</w:t>
      </w:r>
      <w:r w:rsidR="009958EE" w:rsidRPr="008A58C9">
        <w:rPr>
          <w:b/>
          <w:iCs/>
          <w:sz w:val="22"/>
          <w:szCs w:val="22"/>
          <w:lang w:eastAsia="ja-JP"/>
        </w:rPr>
        <w:t xml:space="preserve">ontiguous resource allocation schemes </w:t>
      </w:r>
      <w:r w:rsidR="009958EE">
        <w:rPr>
          <w:b/>
          <w:iCs/>
          <w:sz w:val="22"/>
          <w:szCs w:val="22"/>
          <w:lang w:eastAsia="ja-JP"/>
        </w:rPr>
        <w:t xml:space="preserve">in </w:t>
      </w:r>
      <w:r w:rsidR="009958EE" w:rsidRPr="008A58C9">
        <w:rPr>
          <w:b/>
          <w:sz w:val="22"/>
          <w:szCs w:val="22"/>
        </w:rPr>
        <w:t>NR</w:t>
      </w:r>
      <w:r w:rsidR="009958EE">
        <w:rPr>
          <w:b/>
          <w:sz w:val="22"/>
          <w:szCs w:val="22"/>
        </w:rPr>
        <w:t>, f</w:t>
      </w:r>
      <w:r w:rsidR="009958EE">
        <w:rPr>
          <w:b/>
          <w:sz w:val="22"/>
          <w:szCs w:val="22"/>
          <w:lang w:val="en-US" w:eastAsia="ja-JP"/>
        </w:rPr>
        <w:t xml:space="preserve">or </w:t>
      </w:r>
      <w:r w:rsidR="00792FBD">
        <w:rPr>
          <w:b/>
          <w:sz w:val="22"/>
          <w:szCs w:val="22"/>
          <w:lang w:val="en-US" w:eastAsia="ja-JP"/>
        </w:rPr>
        <w:t>a given bandwidth part size with a subcarrier spacing (SCS), t</w:t>
      </w:r>
      <w:r w:rsidR="00792FBD" w:rsidRPr="00F54ED3">
        <w:rPr>
          <w:b/>
          <w:sz w:val="22"/>
          <w:szCs w:val="22"/>
          <w:lang w:val="en-US" w:eastAsia="ja-JP"/>
        </w:rPr>
        <w:t>he maximum RBG size (</w:t>
      </w:r>
      <w:r w:rsidR="00792FBD" w:rsidRPr="00F54ED3">
        <w:rPr>
          <w:b/>
          <w:position w:val="-12"/>
          <w:sz w:val="22"/>
          <w:szCs w:val="22"/>
        </w:rPr>
        <w:object w:dxaOrig="440" w:dyaOrig="380">
          <v:shape id="_x0000_i1079" type="#_x0000_t75" style="width:22pt;height:19.35pt" o:ole="">
            <v:imagedata r:id="rId17" o:title=""/>
          </v:shape>
          <o:OLEObject Type="Embed" ProgID="Equation.3" ShapeID="_x0000_i1079" DrawAspect="Content" ObjectID="_1563954774" r:id="rId93"/>
        </w:object>
      </w:r>
      <w:r w:rsidR="00792FBD" w:rsidRPr="00F54ED3">
        <w:rPr>
          <w:b/>
          <w:sz w:val="22"/>
          <w:szCs w:val="22"/>
        </w:rPr>
        <w:t>)</w:t>
      </w:r>
      <w:r w:rsidR="00792FBD">
        <w:rPr>
          <w:b/>
          <w:sz w:val="22"/>
          <w:szCs w:val="22"/>
        </w:rPr>
        <w:t xml:space="preserve"> </w:t>
      </w:r>
      <w:r w:rsidR="00792FBD">
        <w:rPr>
          <w:b/>
          <w:sz w:val="22"/>
          <w:szCs w:val="22"/>
          <w:lang w:val="en-US" w:eastAsia="ja-JP"/>
        </w:rPr>
        <w:t>should be given by the following table:</w:t>
      </w:r>
    </w:p>
    <w:p w:rsidR="00792FBD" w:rsidRPr="00767F8D" w:rsidRDefault="00792FBD" w:rsidP="00792FB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</w:rPr>
      </w:pPr>
      <w:r w:rsidRPr="00767F8D">
        <w:rPr>
          <w:b/>
        </w:rPr>
        <w:t>Table 3. Maximum RBG size</w:t>
      </w:r>
      <w:r>
        <w:rPr>
          <w:b/>
        </w:rPr>
        <w:t xml:space="preserve"> for different bandwidth parts</w:t>
      </w:r>
      <w:r w:rsidRPr="00767F8D">
        <w:rPr>
          <w:b/>
        </w:rPr>
        <w:t xml:space="preserve"> (Note: the</w:t>
      </w:r>
      <w:r>
        <w:rPr>
          <w:b/>
        </w:rPr>
        <w:t>se</w:t>
      </w:r>
      <w:r w:rsidRPr="00767F8D">
        <w:rPr>
          <w:b/>
        </w:rPr>
        <w:t xml:space="preserve"> values can be revised if necessary)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  <w:gridCol w:w="3113"/>
      </w:tblGrid>
      <w:tr w:rsidR="00C2506E" w:rsidRPr="00E9040D" w:rsidTr="00C2506E">
        <w:trPr>
          <w:jc w:val="center"/>
        </w:trPr>
        <w:tc>
          <w:tcPr>
            <w:tcW w:w="3256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C2506E" w:rsidP="002B1EFA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lastRenderedPageBreak/>
              <w:t>System Bandwidth/ Bandwidth Part size (</w:t>
            </w:r>
            <w:r w:rsidRPr="002B1EFA">
              <w:rPr>
                <w:rFonts w:ascii="Times New Roman" w:hAnsi="Times New Roman"/>
                <w:position w:val="-10"/>
                <w:sz w:val="20"/>
              </w:rPr>
              <w:object w:dxaOrig="480" w:dyaOrig="360">
                <v:shape id="_x0000_i1080" type="#_x0000_t75" style="width:23.35pt;height:17.65pt" o:ole="">
                  <v:imagedata r:id="rId94" o:title=""/>
                </v:shape>
                <o:OLEObject Type="Embed" ProgID="Equation.3" ShapeID="_x0000_i1080" DrawAspect="Content" ObjectID="_1563954775" r:id="rId95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C2506E" w:rsidP="00454A65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 xml:space="preserve">Max RBG Size </w:t>
            </w:r>
            <w:r w:rsidRPr="002B1EFA">
              <w:rPr>
                <w:rFonts w:ascii="Times New Roman" w:hAnsi="Times New Roman"/>
                <w:sz w:val="20"/>
              </w:rPr>
              <w:t>(</w:t>
            </w:r>
            <w:r w:rsidRPr="002B1EFA">
              <w:rPr>
                <w:rFonts w:ascii="Times New Roman" w:hAnsi="Times New Roman"/>
                <w:position w:val="-12"/>
                <w:sz w:val="20"/>
              </w:rPr>
              <w:object w:dxaOrig="440" w:dyaOrig="380">
                <v:shape id="_x0000_i1081" type="#_x0000_t75" style="width:22pt;height:19.65pt" o:ole="">
                  <v:imagedata r:id="rId17" o:title=""/>
                </v:shape>
                <o:OLEObject Type="Embed" ProgID="Equation.3" ShapeID="_x0000_i1081" DrawAspect="Content" ObjectID="_1563954776" r:id="rId96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13" w:type="dxa"/>
            <w:tcBorders>
              <w:bottom w:val="single" w:sz="4" w:space="0" w:color="FFFFFF"/>
            </w:tcBorders>
            <w:shd w:val="clear" w:color="auto" w:fill="E0E0E0"/>
          </w:tcPr>
          <w:p w:rsidR="00C2506E" w:rsidRPr="002B1EFA" w:rsidRDefault="00B54138" w:rsidP="00454A65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Supported RBG sizes for dynamic switching</w:t>
            </w:r>
          </w:p>
        </w:tc>
      </w:tr>
      <w:tr w:rsidR="00C2506E" w:rsidRPr="00E9040D" w:rsidTr="00C2506E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≤100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C2506E" w:rsidRPr="00E9040D" w:rsidTr="00C2506E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101 – 150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</w:t>
            </w:r>
          </w:p>
        </w:tc>
      </w:tr>
      <w:tr w:rsidR="00C2506E" w:rsidRPr="00E9040D" w:rsidTr="00C2506E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151 – 200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</w:t>
            </w:r>
          </w:p>
        </w:tc>
      </w:tr>
      <w:tr w:rsidR="00C2506E" w:rsidRPr="00E9040D" w:rsidTr="00C2506E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201 – 250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1, 2, 4,8</w:t>
            </w:r>
          </w:p>
        </w:tc>
      </w:tr>
      <w:tr w:rsidR="00C2506E" w:rsidRPr="00E9040D" w:rsidTr="00C2506E">
        <w:trPr>
          <w:cantSplit/>
          <w:jc w:val="center"/>
        </w:trPr>
        <w:tc>
          <w:tcPr>
            <w:tcW w:w="3256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 xml:space="preserve">251 – </w:t>
            </w:r>
          </w:p>
        </w:tc>
        <w:tc>
          <w:tcPr>
            <w:tcW w:w="3260" w:type="dxa"/>
            <w:vAlign w:val="center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113" w:type="dxa"/>
          </w:tcPr>
          <w:p w:rsidR="00C2506E" w:rsidRPr="002B1EFA" w:rsidRDefault="00C2506E" w:rsidP="00454A6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1, 2, 4,8,16</w:t>
            </w:r>
          </w:p>
        </w:tc>
      </w:tr>
    </w:tbl>
    <w:p w:rsidR="00792FBD" w:rsidRPr="002B1EFA" w:rsidRDefault="001548ED" w:rsidP="00792FB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</w:pPr>
      <w:r>
        <w:rPr>
          <w:sz w:val="22"/>
          <w:szCs w:val="22"/>
        </w:rPr>
        <w:t xml:space="preserve">    </w:t>
      </w:r>
      <w:r w:rsidRPr="002B1EFA">
        <w:t>(Note</w:t>
      </w:r>
      <w:r w:rsidR="0076395E">
        <w:t>:</w:t>
      </w:r>
      <w:r w:rsidRPr="002B1EFA">
        <w:t xml:space="preserve"> XL stands for UL or DL).</w:t>
      </w:r>
    </w:p>
    <w:p w:rsidR="002B1EFA" w:rsidRDefault="002B1EFA" w:rsidP="004D499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2"/>
          <w:szCs w:val="22"/>
          <w:lang w:eastAsia="zh-CN"/>
        </w:rPr>
      </w:pPr>
    </w:p>
    <w:p w:rsidR="00AD4BB7" w:rsidRPr="0076222F" w:rsidRDefault="0053768F" w:rsidP="00AD4BB7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eastAsia="zh-CN"/>
        </w:rPr>
        <w:t>Proposal 3</w:t>
      </w:r>
      <w:r w:rsidR="00AD4BB7" w:rsidRPr="008A58C9">
        <w:rPr>
          <w:b/>
          <w:bCs/>
          <w:sz w:val="22"/>
          <w:szCs w:val="22"/>
          <w:lang w:eastAsia="zh-CN"/>
        </w:rPr>
        <w:t xml:space="preserve">: </w:t>
      </w:r>
      <w:r w:rsidR="00AD4BB7">
        <w:rPr>
          <w:b/>
          <w:sz w:val="22"/>
          <w:szCs w:val="22"/>
        </w:rPr>
        <w:t>F</w:t>
      </w:r>
      <w:r w:rsidR="00AD4BB7" w:rsidRPr="008A58C9">
        <w:rPr>
          <w:b/>
          <w:sz w:val="22"/>
          <w:szCs w:val="22"/>
        </w:rPr>
        <w:t xml:space="preserve">or </w:t>
      </w:r>
      <w:r w:rsidR="00AD4BB7">
        <w:rPr>
          <w:b/>
          <w:iCs/>
          <w:sz w:val="22"/>
          <w:szCs w:val="22"/>
          <w:lang w:eastAsia="ja-JP"/>
        </w:rPr>
        <w:t>c</w:t>
      </w:r>
      <w:r w:rsidR="00AD4BB7" w:rsidRPr="008A58C9">
        <w:rPr>
          <w:b/>
          <w:iCs/>
          <w:sz w:val="22"/>
          <w:szCs w:val="22"/>
          <w:lang w:eastAsia="ja-JP"/>
        </w:rPr>
        <w:t xml:space="preserve">ontiguous resource allocation schemes </w:t>
      </w:r>
      <w:r w:rsidR="00AD4BB7">
        <w:rPr>
          <w:b/>
          <w:iCs/>
          <w:sz w:val="22"/>
          <w:szCs w:val="22"/>
          <w:lang w:eastAsia="ja-JP"/>
        </w:rPr>
        <w:t xml:space="preserve">in </w:t>
      </w:r>
      <w:r w:rsidR="00AD4BB7" w:rsidRPr="008A58C9">
        <w:rPr>
          <w:b/>
          <w:sz w:val="22"/>
          <w:szCs w:val="22"/>
        </w:rPr>
        <w:t>NR</w:t>
      </w:r>
      <w:r w:rsidR="00AD4BB7">
        <w:rPr>
          <w:b/>
          <w:sz w:val="22"/>
          <w:szCs w:val="22"/>
        </w:rPr>
        <w:t>, d</w:t>
      </w:r>
      <w:r w:rsidR="00AD4BB7" w:rsidRPr="008A58C9">
        <w:rPr>
          <w:b/>
          <w:sz w:val="22"/>
          <w:szCs w:val="22"/>
        </w:rPr>
        <w:t xml:space="preserve">ynamic </w:t>
      </w:r>
      <w:r w:rsidR="00AD4BB7">
        <w:rPr>
          <w:b/>
          <w:sz w:val="22"/>
          <w:szCs w:val="22"/>
        </w:rPr>
        <w:t>switching</w:t>
      </w:r>
      <w:r w:rsidR="00AD4BB7" w:rsidRPr="008A58C9">
        <w:rPr>
          <w:b/>
          <w:sz w:val="22"/>
          <w:szCs w:val="22"/>
        </w:rPr>
        <w:t xml:space="preserve"> of the RBG size</w:t>
      </w:r>
      <w:r w:rsidR="00AD4BB7">
        <w:rPr>
          <w:b/>
          <w:sz w:val="22"/>
          <w:szCs w:val="22"/>
        </w:rPr>
        <w:t>s</w:t>
      </w:r>
      <w:r w:rsidR="00AD4BB7" w:rsidRPr="008A58C9">
        <w:rPr>
          <w:b/>
          <w:sz w:val="22"/>
          <w:szCs w:val="22"/>
        </w:rPr>
        <w:t xml:space="preserve"> should be supported as follows:</w:t>
      </w:r>
    </w:p>
    <w:p w:rsidR="00F1184A" w:rsidRPr="00A01C5B" w:rsidRDefault="00AD4BB7" w:rsidP="00F1184A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 w:rsidRPr="00AE5A32">
        <w:rPr>
          <w:b/>
          <w:sz w:val="22"/>
          <w:szCs w:val="22"/>
          <w:lang w:eastAsia="ja-JP"/>
        </w:rPr>
        <w:t xml:space="preserve">Let </w:t>
      </w:r>
      <w:r w:rsidRPr="00AE5A32">
        <w:rPr>
          <w:b/>
          <w:position w:val="-10"/>
          <w:sz w:val="22"/>
          <w:szCs w:val="22"/>
        </w:rPr>
        <w:object w:dxaOrig="480" w:dyaOrig="360">
          <v:shape id="_x0000_i1082" type="#_x0000_t75" style="width:24.35pt;height:18.35pt" o:ole="">
            <v:imagedata r:id="rId50" o:title=""/>
          </v:shape>
          <o:OLEObject Type="Embed" ProgID="Equation.3" ShapeID="_x0000_i1082" DrawAspect="Content" ObjectID="_1563954777" r:id="rId97"/>
        </w:object>
      </w:r>
      <w:r w:rsidRPr="00AE5A32">
        <w:rPr>
          <w:b/>
          <w:sz w:val="22"/>
          <w:szCs w:val="22"/>
          <w:lang w:eastAsia="ja-JP"/>
        </w:rPr>
        <w:t xml:space="preserve"> be the number of PRBs </w:t>
      </w:r>
      <w:r w:rsidR="00F1184A" w:rsidRPr="00A01C5B">
        <w:rPr>
          <w:b/>
          <w:sz w:val="22"/>
          <w:szCs w:val="22"/>
          <w:lang w:eastAsia="ja-JP"/>
        </w:rPr>
        <w:t>in a downlink</w:t>
      </w:r>
      <w:r w:rsidR="00F1184A">
        <w:rPr>
          <w:b/>
          <w:sz w:val="22"/>
          <w:szCs w:val="22"/>
          <w:lang w:eastAsia="ja-JP"/>
        </w:rPr>
        <w:t>/uplink</w:t>
      </w:r>
      <w:r w:rsidR="00F1184A" w:rsidRPr="00A01C5B">
        <w:rPr>
          <w:b/>
          <w:sz w:val="22"/>
          <w:szCs w:val="22"/>
          <w:lang w:eastAsia="ja-JP"/>
        </w:rPr>
        <w:t xml:space="preserve"> bandwidth </w:t>
      </w:r>
      <w:r w:rsidR="00F1184A">
        <w:rPr>
          <w:b/>
          <w:sz w:val="22"/>
          <w:szCs w:val="22"/>
          <w:lang w:eastAsia="ja-JP"/>
        </w:rPr>
        <w:t xml:space="preserve">part </w:t>
      </w:r>
      <w:r w:rsidR="00F1184A" w:rsidRPr="00A01C5B">
        <w:rPr>
          <w:b/>
          <w:sz w:val="22"/>
          <w:szCs w:val="22"/>
          <w:lang w:eastAsia="ja-JP"/>
        </w:rPr>
        <w:t xml:space="preserve">for a given subcarrier spacing </w:t>
      </w:r>
    </w:p>
    <w:p w:rsidR="00AD4BB7" w:rsidRPr="00545BC1" w:rsidRDefault="00AD4BB7" w:rsidP="00AD4BB7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 xml:space="preserve">Let </w:t>
      </w:r>
      <w:r w:rsidRPr="00545BC1">
        <w:rPr>
          <w:b/>
          <w:position w:val="-12"/>
        </w:rPr>
        <w:object w:dxaOrig="440" w:dyaOrig="380">
          <v:shape id="_x0000_i1083" type="#_x0000_t75" style="width:22pt;height:19.35pt" o:ole="">
            <v:imagedata r:id="rId17" o:title=""/>
          </v:shape>
          <o:OLEObject Type="Embed" ProgID="Equation.3" ShapeID="_x0000_i1083" DrawAspect="Content" ObjectID="_1563954778" r:id="rId98"/>
        </w:object>
      </w:r>
      <w:r w:rsidRPr="00545BC1">
        <w:rPr>
          <w:b/>
          <w:sz w:val="22"/>
          <w:szCs w:val="22"/>
          <w:lang w:eastAsia="ja-JP"/>
        </w:rPr>
        <w:t xml:space="preserve"> be the maximum RBG size that a bandwidth </w:t>
      </w:r>
      <w:r>
        <w:rPr>
          <w:b/>
          <w:sz w:val="22"/>
          <w:szCs w:val="22"/>
          <w:lang w:eastAsia="ja-JP"/>
        </w:rPr>
        <w:t xml:space="preserve">part </w:t>
      </w:r>
      <w:r w:rsidRPr="00545BC1">
        <w:rPr>
          <w:b/>
          <w:sz w:val="22"/>
          <w:szCs w:val="22"/>
          <w:lang w:eastAsia="ja-JP"/>
        </w:rPr>
        <w:t>for a given subc</w:t>
      </w:r>
      <w:r>
        <w:rPr>
          <w:b/>
          <w:sz w:val="22"/>
          <w:szCs w:val="22"/>
          <w:lang w:eastAsia="ja-JP"/>
        </w:rPr>
        <w:t>arrier spacing can support (as in Table 3)</w:t>
      </w:r>
    </w:p>
    <w:p w:rsidR="00AD4BB7" w:rsidRPr="00C21BDD" w:rsidRDefault="00AD4BB7" w:rsidP="00AD4BB7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C21BDD">
        <w:rPr>
          <w:b/>
          <w:sz w:val="22"/>
          <w:szCs w:val="22"/>
          <w:lang w:eastAsia="ja-JP"/>
        </w:rPr>
        <w:t>Then the total number of RBGs is</w:t>
      </w:r>
      <w:r w:rsidRPr="00545BC1">
        <w:rPr>
          <w:b/>
          <w:position w:val="-16"/>
        </w:rPr>
        <w:object w:dxaOrig="2020" w:dyaOrig="480">
          <v:shape id="_x0000_i1084" type="#_x0000_t75" style="width:100.35pt;height:24.35pt" o:ole="">
            <v:imagedata r:id="rId53" o:title=""/>
          </v:shape>
          <o:OLEObject Type="Embed" ProgID="Equation.3" ShapeID="_x0000_i1084" DrawAspect="Content" ObjectID="_1563954779" r:id="rId99"/>
        </w:object>
      </w:r>
      <w:r w:rsidRPr="00C21BDD">
        <w:rPr>
          <w:b/>
        </w:rPr>
        <w:t xml:space="preserve">, and </w:t>
      </w:r>
      <w:r w:rsidRPr="00C21BDD">
        <w:rPr>
          <w:b/>
          <w:sz w:val="22"/>
          <w:szCs w:val="22"/>
        </w:rPr>
        <w:t xml:space="preserve"> </w:t>
      </w:r>
    </w:p>
    <w:p w:rsidR="00AD4BB7" w:rsidRPr="005D6BFA" w:rsidRDefault="00AD4BB7" w:rsidP="00AD4BB7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5D6BFA">
        <w:rPr>
          <w:b/>
          <w:sz w:val="22"/>
          <w:szCs w:val="22"/>
          <w:lang w:eastAsia="ja-JP"/>
        </w:rPr>
        <w:t xml:space="preserve">The total number of RA </w:t>
      </w:r>
      <w:r w:rsidRPr="005D6BFA">
        <w:rPr>
          <w:b/>
          <w:lang w:eastAsia="ja-JP"/>
        </w:rPr>
        <w:t>signalling bits is given by</w:t>
      </w:r>
      <w:r w:rsidRPr="005D6BFA">
        <w:rPr>
          <w:b/>
          <w:position w:val="-12"/>
          <w:sz w:val="22"/>
          <w:szCs w:val="22"/>
        </w:rPr>
        <w:object w:dxaOrig="3540" w:dyaOrig="440">
          <v:shape id="_x0000_i1085" type="#_x0000_t75" style="width:176.65pt;height:22pt" o:ole="">
            <v:imagedata r:id="rId55" o:title=""/>
          </v:shape>
          <o:OLEObject Type="Embed" ProgID="Equation.3" ShapeID="_x0000_i1085" DrawAspect="Content" ObjectID="_1563954780" r:id="rId100"/>
        </w:object>
      </w:r>
      <w:r w:rsidR="005202A8" w:rsidRPr="005D6BFA">
        <w:rPr>
          <w:i/>
          <w:sz w:val="22"/>
          <w:szCs w:val="22"/>
        </w:rPr>
        <w:t xml:space="preserve"> bits</w:t>
      </w:r>
      <w:r w:rsidR="005202A8" w:rsidRPr="005D6BFA">
        <w:rPr>
          <w:b/>
          <w:sz w:val="22"/>
          <w:szCs w:val="22"/>
        </w:rPr>
        <w:t xml:space="preserve">, </w:t>
      </w:r>
      <w:r w:rsidRPr="005D6BFA">
        <w:rPr>
          <w:b/>
          <w:sz w:val="22"/>
          <w:szCs w:val="22"/>
        </w:rPr>
        <w:t xml:space="preserve">where </w:t>
      </w:r>
      <w:r w:rsidRPr="005D6BFA">
        <w:rPr>
          <w:b/>
          <w:position w:val="-6"/>
          <w:sz w:val="22"/>
          <w:szCs w:val="22"/>
        </w:rPr>
        <w:object w:dxaOrig="760" w:dyaOrig="279">
          <v:shape id="_x0000_i1086" type="#_x0000_t75" style="width:37.65pt;height:13.65pt" o:ole="">
            <v:imagedata r:id="rId57" o:title=""/>
          </v:shape>
          <o:OLEObject Type="Embed" ProgID="Equation.3" ShapeID="_x0000_i1086" DrawAspect="Content" ObjectID="_1563954781" r:id="rId101"/>
        </w:object>
      </w:r>
      <w:r w:rsidRPr="005D6BFA">
        <w:rPr>
          <w:b/>
          <w:sz w:val="22"/>
          <w:szCs w:val="22"/>
        </w:rPr>
        <w:t xml:space="preserve"> is for dynamic switching of the RBG sizes and is given by</w:t>
      </w:r>
      <w:r w:rsidR="00890F24" w:rsidRPr="005D6BFA">
        <w:rPr>
          <w:sz w:val="22"/>
          <w:szCs w:val="22"/>
        </w:rPr>
        <w:t xml:space="preserve"> </w:t>
      </w:r>
      <w:r w:rsidR="00AA2C0F" w:rsidRPr="00AA2C0F">
        <w:rPr>
          <w:position w:val="-16"/>
          <w:sz w:val="22"/>
          <w:szCs w:val="22"/>
        </w:rPr>
        <w:object w:dxaOrig="1680" w:dyaOrig="480">
          <v:shape id="_x0000_i1087" type="#_x0000_t75" style="width:85pt;height:24.35pt" o:ole="">
            <v:imagedata r:id="rId59" o:title=""/>
          </v:shape>
          <o:OLEObject Type="Embed" ProgID="Equation.3" ShapeID="_x0000_i1087" DrawAspect="Content" ObjectID="_1563954782" r:id="rId102"/>
        </w:object>
      </w:r>
      <w:r w:rsidR="005202A8" w:rsidRPr="005D6BFA">
        <w:rPr>
          <w:i/>
          <w:sz w:val="22"/>
          <w:szCs w:val="22"/>
        </w:rPr>
        <w:t>bits</w:t>
      </w:r>
      <w:r w:rsidRPr="005D6BFA">
        <w:rPr>
          <w:sz w:val="22"/>
          <w:szCs w:val="22"/>
        </w:rPr>
        <w:t>.</w:t>
      </w:r>
    </w:p>
    <w:p w:rsidR="009958EE" w:rsidRDefault="009958EE" w:rsidP="009958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 w:eastAsia="ja-JP"/>
        </w:rPr>
      </w:pPr>
    </w:p>
    <w:p w:rsidR="009958EE" w:rsidRDefault="0053768F" w:rsidP="00D8759F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Proposal 4</w:t>
      </w:r>
      <w:r w:rsidR="009958EE" w:rsidRPr="00F54ED3">
        <w:rPr>
          <w:b/>
          <w:sz w:val="22"/>
          <w:szCs w:val="22"/>
          <w:lang w:val="en-US" w:eastAsia="ja-JP"/>
        </w:rPr>
        <w:t xml:space="preserve">: </w:t>
      </w:r>
      <w:r w:rsidR="009958EE" w:rsidRPr="00F039E8">
        <w:rPr>
          <w:b/>
          <w:bCs/>
          <w:sz w:val="22"/>
          <w:szCs w:val="22"/>
          <w:lang w:eastAsia="zh-CN"/>
        </w:rPr>
        <w:t>For DL/UL RA with Bit-map scheme</w:t>
      </w:r>
      <w:r w:rsidR="009958EE">
        <w:rPr>
          <w:b/>
          <w:bCs/>
          <w:sz w:val="22"/>
          <w:szCs w:val="22"/>
          <w:lang w:eastAsia="zh-CN"/>
        </w:rPr>
        <w:t xml:space="preserve"> </w:t>
      </w:r>
      <w:r w:rsidR="009958EE" w:rsidRPr="00F039E8">
        <w:rPr>
          <w:b/>
          <w:bCs/>
          <w:sz w:val="22"/>
          <w:szCs w:val="22"/>
          <w:lang w:eastAsia="zh-CN"/>
        </w:rPr>
        <w:t>(</w:t>
      </w:r>
      <w:r w:rsidR="009958EE" w:rsidRPr="00F039E8">
        <w:rPr>
          <w:b/>
          <w:sz w:val="22"/>
          <w:szCs w:val="22"/>
          <w:lang w:eastAsia="ja-JP"/>
        </w:rPr>
        <w:t>PDSCH/PUSCH with CP-OFDM waveform)</w:t>
      </w:r>
      <w:r w:rsidR="009958EE">
        <w:rPr>
          <w:b/>
          <w:sz w:val="22"/>
          <w:szCs w:val="22"/>
          <w:lang w:eastAsia="ja-JP"/>
        </w:rPr>
        <w:t>,</w:t>
      </w:r>
      <w:r w:rsidR="009958EE" w:rsidRPr="00F039E8">
        <w:rPr>
          <w:b/>
          <w:bCs/>
          <w:sz w:val="22"/>
          <w:szCs w:val="22"/>
          <w:lang w:eastAsia="zh-CN"/>
        </w:rPr>
        <w:t xml:space="preserve"> </w:t>
      </w:r>
      <w:r w:rsidR="009958EE">
        <w:rPr>
          <w:b/>
          <w:bCs/>
          <w:sz w:val="22"/>
          <w:szCs w:val="22"/>
          <w:lang w:eastAsia="zh-CN"/>
        </w:rPr>
        <w:t>f</w:t>
      </w:r>
      <w:r w:rsidR="009958EE">
        <w:rPr>
          <w:b/>
          <w:sz w:val="22"/>
          <w:szCs w:val="22"/>
          <w:lang w:val="en-US" w:eastAsia="ja-JP"/>
        </w:rPr>
        <w:t>or a given bandwidth part size with a subcarrier spacing (SCS), t</w:t>
      </w:r>
      <w:r w:rsidR="009958EE" w:rsidRPr="00F54ED3">
        <w:rPr>
          <w:b/>
          <w:sz w:val="22"/>
          <w:szCs w:val="22"/>
          <w:lang w:val="en-US" w:eastAsia="ja-JP"/>
        </w:rPr>
        <w:t>he maximum RBG size (</w:t>
      </w:r>
      <w:r w:rsidR="009958EE" w:rsidRPr="00F54ED3">
        <w:rPr>
          <w:b/>
          <w:position w:val="-12"/>
          <w:sz w:val="22"/>
          <w:szCs w:val="22"/>
        </w:rPr>
        <w:object w:dxaOrig="440" w:dyaOrig="380">
          <v:shape id="_x0000_i1088" type="#_x0000_t75" style="width:22pt;height:19.35pt" o:ole="">
            <v:imagedata r:id="rId17" o:title=""/>
          </v:shape>
          <o:OLEObject Type="Embed" ProgID="Equation.3" ShapeID="_x0000_i1088" DrawAspect="Content" ObjectID="_1563954783" r:id="rId103"/>
        </w:object>
      </w:r>
      <w:r w:rsidR="009958EE" w:rsidRPr="00F54ED3">
        <w:rPr>
          <w:b/>
          <w:sz w:val="22"/>
          <w:szCs w:val="22"/>
        </w:rPr>
        <w:t>)</w:t>
      </w:r>
      <w:r w:rsidR="009958EE">
        <w:rPr>
          <w:b/>
          <w:sz w:val="22"/>
          <w:szCs w:val="22"/>
        </w:rPr>
        <w:t xml:space="preserve"> </w:t>
      </w:r>
      <w:r w:rsidR="009958EE">
        <w:rPr>
          <w:b/>
          <w:sz w:val="22"/>
          <w:szCs w:val="22"/>
          <w:lang w:val="en-US" w:eastAsia="ja-JP"/>
        </w:rPr>
        <w:t xml:space="preserve">should be </w:t>
      </w:r>
      <w:r w:rsidR="00D8759F">
        <w:rPr>
          <w:b/>
          <w:sz w:val="22"/>
          <w:szCs w:val="22"/>
          <w:lang w:val="en-US" w:eastAsia="ja-JP"/>
        </w:rPr>
        <w:t>given by the following table:</w:t>
      </w:r>
    </w:p>
    <w:p w:rsidR="009958EE" w:rsidRPr="00767F8D" w:rsidRDefault="009958EE" w:rsidP="009958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</w:rPr>
      </w:pPr>
      <w:r>
        <w:rPr>
          <w:b/>
        </w:rPr>
        <w:t>Table 4</w:t>
      </w:r>
      <w:r w:rsidRPr="00767F8D">
        <w:rPr>
          <w:b/>
        </w:rPr>
        <w:t>. Maximum RBG size</w:t>
      </w:r>
      <w:r>
        <w:rPr>
          <w:b/>
        </w:rPr>
        <w:t xml:space="preserve"> for different bandwidth parts</w:t>
      </w:r>
      <w:r w:rsidRPr="00767F8D">
        <w:rPr>
          <w:b/>
        </w:rPr>
        <w:t xml:space="preserve"> (Note: the</w:t>
      </w:r>
      <w:r>
        <w:rPr>
          <w:b/>
        </w:rPr>
        <w:t>se</w:t>
      </w:r>
      <w:r w:rsidRPr="00767F8D">
        <w:rPr>
          <w:b/>
        </w:rPr>
        <w:t xml:space="preserve"> values can be revised if necessary)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  <w:gridCol w:w="3113"/>
      </w:tblGrid>
      <w:tr w:rsidR="009958EE" w:rsidRPr="00E9040D" w:rsidTr="00DA1D88">
        <w:trPr>
          <w:jc w:val="center"/>
        </w:trPr>
        <w:tc>
          <w:tcPr>
            <w:tcW w:w="3256" w:type="dxa"/>
            <w:tcBorders>
              <w:bottom w:val="single" w:sz="4" w:space="0" w:color="FFFFFF"/>
            </w:tcBorders>
            <w:shd w:val="clear" w:color="auto" w:fill="E0E0E0"/>
          </w:tcPr>
          <w:p w:rsidR="009958EE" w:rsidRPr="002B1EFA" w:rsidRDefault="009958EE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>System Bandwidth/ Bandwidth Part size (</w:t>
            </w:r>
            <w:r w:rsidRPr="002B1EFA">
              <w:rPr>
                <w:rFonts w:ascii="Times New Roman" w:hAnsi="Times New Roman"/>
                <w:position w:val="-10"/>
                <w:sz w:val="20"/>
              </w:rPr>
              <w:object w:dxaOrig="480" w:dyaOrig="360">
                <v:shape id="_x0000_i1089" type="#_x0000_t75" style="width:23.35pt;height:17.65pt" o:ole="">
                  <v:imagedata r:id="rId67" o:title=""/>
                </v:shape>
                <o:OLEObject Type="Embed" ProgID="Equation.3" ShapeID="_x0000_i1089" DrawAspect="Content" ObjectID="_1563954784" r:id="rId104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tcBorders>
              <w:bottom w:val="single" w:sz="4" w:space="0" w:color="FFFFFF"/>
            </w:tcBorders>
            <w:shd w:val="clear" w:color="auto" w:fill="E0E0E0"/>
          </w:tcPr>
          <w:p w:rsidR="009958EE" w:rsidRPr="002B1EFA" w:rsidRDefault="009958EE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2B1EFA">
              <w:rPr>
                <w:rFonts w:ascii="Times New Roman" w:hAnsi="Times New Roman"/>
                <w:sz w:val="20"/>
                <w:lang w:val="de-DE"/>
              </w:rPr>
              <w:t xml:space="preserve">Max RBG Size </w:t>
            </w:r>
            <w:r w:rsidRPr="002B1EFA">
              <w:rPr>
                <w:rFonts w:ascii="Times New Roman" w:hAnsi="Times New Roman"/>
                <w:sz w:val="20"/>
              </w:rPr>
              <w:t>(</w:t>
            </w:r>
            <w:r w:rsidRPr="002B1EFA">
              <w:rPr>
                <w:rFonts w:ascii="Times New Roman" w:hAnsi="Times New Roman"/>
                <w:position w:val="-12"/>
                <w:sz w:val="20"/>
              </w:rPr>
              <w:object w:dxaOrig="440" w:dyaOrig="380">
                <v:shape id="_x0000_i1090" type="#_x0000_t75" style="width:22pt;height:19.65pt" o:ole="">
                  <v:imagedata r:id="rId17" o:title=""/>
                </v:shape>
                <o:OLEObject Type="Embed" ProgID="Equation.3" ShapeID="_x0000_i1090" DrawAspect="Content" ObjectID="_1563954785" r:id="rId105"/>
              </w:object>
            </w:r>
            <w:r w:rsidRPr="002B1EF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13" w:type="dxa"/>
            <w:tcBorders>
              <w:bottom w:val="single" w:sz="4" w:space="0" w:color="FFFFFF"/>
            </w:tcBorders>
            <w:shd w:val="clear" w:color="auto" w:fill="E0E0E0"/>
          </w:tcPr>
          <w:p w:rsidR="009958EE" w:rsidRPr="002B1EFA" w:rsidRDefault="00B54138" w:rsidP="00DA1D88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Supported RBG sizes for dynamic switching</w:t>
            </w:r>
          </w:p>
        </w:tc>
      </w:tr>
      <w:tr w:rsidR="009958E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>≤</w:t>
            </w: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260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13" w:type="dxa"/>
          </w:tcPr>
          <w:p w:rsidR="009958EE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9958E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– 50</w:t>
            </w:r>
          </w:p>
        </w:tc>
        <w:tc>
          <w:tcPr>
            <w:tcW w:w="3260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3" w:type="dxa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</w:t>
            </w:r>
          </w:p>
        </w:tc>
      </w:tr>
      <w:tr w:rsidR="009958E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 – 100</w:t>
            </w:r>
          </w:p>
        </w:tc>
        <w:tc>
          <w:tcPr>
            <w:tcW w:w="3260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3" w:type="dxa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1, 2, 4 </w:t>
            </w:r>
          </w:p>
        </w:tc>
      </w:tr>
      <w:tr w:rsidR="009958E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Pr="002B1EFA">
              <w:rPr>
                <w:rFonts w:ascii="Times New Roman" w:hAnsi="Times New Roman"/>
                <w:sz w:val="20"/>
              </w:rPr>
              <w:t>1 – 200</w:t>
            </w:r>
          </w:p>
        </w:tc>
        <w:tc>
          <w:tcPr>
            <w:tcW w:w="3260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13" w:type="dxa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1, 2, 4, 8</w:t>
            </w:r>
          </w:p>
        </w:tc>
      </w:tr>
      <w:tr w:rsidR="009958EE" w:rsidRPr="00E9040D" w:rsidTr="00DA1D88">
        <w:trPr>
          <w:cantSplit/>
          <w:jc w:val="center"/>
        </w:trPr>
        <w:tc>
          <w:tcPr>
            <w:tcW w:w="3256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 w:rsidRPr="002B1EFA">
              <w:rPr>
                <w:rFonts w:ascii="Times New Roman" w:hAnsi="Times New Roman"/>
                <w:sz w:val="20"/>
              </w:rPr>
              <w:t xml:space="preserve">201 – </w:t>
            </w:r>
          </w:p>
        </w:tc>
        <w:tc>
          <w:tcPr>
            <w:tcW w:w="3260" w:type="dxa"/>
            <w:vAlign w:val="center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113" w:type="dxa"/>
          </w:tcPr>
          <w:p w:rsidR="009958EE" w:rsidRPr="002B1EFA" w:rsidRDefault="009958EE" w:rsidP="00DA1D88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1, 2, 4, 8, 16</w:t>
            </w:r>
          </w:p>
        </w:tc>
      </w:tr>
    </w:tbl>
    <w:p w:rsidR="009958EE" w:rsidRPr="007F2146" w:rsidRDefault="009958EE" w:rsidP="009958EE">
      <w:pPr>
        <w:spacing w:after="0"/>
        <w:jc w:val="both"/>
        <w:rPr>
          <w:sz w:val="22"/>
          <w:szCs w:val="22"/>
        </w:rPr>
      </w:pPr>
    </w:p>
    <w:p w:rsidR="009958EE" w:rsidRDefault="009958EE" w:rsidP="009958EE">
      <w:pPr>
        <w:spacing w:after="0"/>
        <w:jc w:val="both"/>
        <w:rPr>
          <w:sz w:val="22"/>
          <w:szCs w:val="22"/>
        </w:rPr>
      </w:pPr>
    </w:p>
    <w:p w:rsidR="009958EE" w:rsidRPr="00F039E8" w:rsidRDefault="0053768F" w:rsidP="009958EE">
      <w:pPr>
        <w:spacing w:after="0"/>
        <w:jc w:val="both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5</w:t>
      </w:r>
      <w:r w:rsidR="009958EE" w:rsidRPr="00F039E8">
        <w:rPr>
          <w:b/>
          <w:bCs/>
          <w:sz w:val="22"/>
          <w:szCs w:val="22"/>
          <w:lang w:eastAsia="zh-CN"/>
        </w:rPr>
        <w:t>: For DL/UL RA with Bit-map scheme</w:t>
      </w:r>
      <w:r w:rsidR="009958EE">
        <w:rPr>
          <w:b/>
          <w:bCs/>
          <w:sz w:val="22"/>
          <w:szCs w:val="22"/>
          <w:lang w:eastAsia="zh-CN"/>
        </w:rPr>
        <w:t xml:space="preserve"> </w:t>
      </w:r>
      <w:r w:rsidR="009958EE" w:rsidRPr="00F039E8">
        <w:rPr>
          <w:b/>
          <w:bCs/>
          <w:sz w:val="22"/>
          <w:szCs w:val="22"/>
          <w:lang w:eastAsia="zh-CN"/>
        </w:rPr>
        <w:t>(</w:t>
      </w:r>
      <w:r w:rsidR="009958EE" w:rsidRPr="00F039E8">
        <w:rPr>
          <w:b/>
          <w:sz w:val="22"/>
          <w:szCs w:val="22"/>
          <w:lang w:eastAsia="ja-JP"/>
        </w:rPr>
        <w:t>PDSCH/PUSCH with CP-OFDM waveform)</w:t>
      </w:r>
      <w:r w:rsidR="009958EE">
        <w:rPr>
          <w:b/>
          <w:sz w:val="22"/>
          <w:szCs w:val="22"/>
          <w:lang w:eastAsia="ja-JP"/>
        </w:rPr>
        <w:t>,</w:t>
      </w:r>
      <w:r w:rsidR="009958EE" w:rsidRPr="00F039E8">
        <w:rPr>
          <w:b/>
          <w:bCs/>
          <w:sz w:val="22"/>
          <w:szCs w:val="22"/>
          <w:lang w:eastAsia="zh-CN"/>
        </w:rPr>
        <w:t xml:space="preserve"> </w:t>
      </w:r>
      <w:r w:rsidR="009958EE">
        <w:rPr>
          <w:b/>
          <w:bCs/>
          <w:sz w:val="22"/>
          <w:szCs w:val="22"/>
          <w:lang w:eastAsia="zh-CN"/>
        </w:rPr>
        <w:t>ado</w:t>
      </w:r>
      <w:r w:rsidR="009958EE" w:rsidRPr="00F039E8">
        <w:rPr>
          <w:b/>
          <w:bCs/>
          <w:sz w:val="22"/>
          <w:szCs w:val="22"/>
          <w:lang w:eastAsia="zh-CN"/>
        </w:rPr>
        <w:t>pt the following:</w:t>
      </w:r>
    </w:p>
    <w:p w:rsidR="009958EE" w:rsidRPr="00A01C5B" w:rsidRDefault="009958EE" w:rsidP="009958EE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 w:rsidRPr="00A01C5B">
        <w:rPr>
          <w:b/>
          <w:sz w:val="22"/>
          <w:szCs w:val="22"/>
          <w:lang w:eastAsia="ja-JP"/>
        </w:rPr>
        <w:t xml:space="preserve">Let </w:t>
      </w:r>
      <w:r w:rsidRPr="00410977">
        <w:rPr>
          <w:position w:val="-10"/>
        </w:rPr>
        <w:object w:dxaOrig="480" w:dyaOrig="360">
          <v:shape id="_x0000_i1091" type="#_x0000_t75" style="width:24.35pt;height:17.65pt" o:ole="">
            <v:imagedata r:id="rId86" o:title=""/>
          </v:shape>
          <o:OLEObject Type="Embed" ProgID="Equation.3" ShapeID="_x0000_i1091" DrawAspect="Content" ObjectID="_1563954786" r:id="rId106"/>
        </w:object>
      </w:r>
      <w:r w:rsidRPr="00A01C5B">
        <w:rPr>
          <w:b/>
          <w:sz w:val="22"/>
          <w:szCs w:val="22"/>
          <w:lang w:eastAsia="ja-JP"/>
        </w:rPr>
        <w:t xml:space="preserve"> be the number of PRBs in a downlink</w:t>
      </w:r>
      <w:r>
        <w:rPr>
          <w:b/>
          <w:sz w:val="22"/>
          <w:szCs w:val="22"/>
          <w:lang w:eastAsia="ja-JP"/>
        </w:rPr>
        <w:t>/uplink</w:t>
      </w:r>
      <w:r w:rsidRPr="00A01C5B">
        <w:rPr>
          <w:b/>
          <w:sz w:val="22"/>
          <w:szCs w:val="22"/>
          <w:lang w:eastAsia="ja-JP"/>
        </w:rPr>
        <w:t xml:space="preserve"> bandwidth </w:t>
      </w:r>
      <w:r>
        <w:rPr>
          <w:b/>
          <w:sz w:val="22"/>
          <w:szCs w:val="22"/>
          <w:lang w:eastAsia="ja-JP"/>
        </w:rPr>
        <w:t xml:space="preserve">part </w:t>
      </w:r>
      <w:r w:rsidRPr="00A01C5B">
        <w:rPr>
          <w:b/>
          <w:sz w:val="22"/>
          <w:szCs w:val="22"/>
          <w:lang w:eastAsia="ja-JP"/>
        </w:rPr>
        <w:t xml:space="preserve">for a given subcarrier spacing </w:t>
      </w:r>
    </w:p>
    <w:p w:rsidR="009958EE" w:rsidRPr="00A01C5B" w:rsidRDefault="009958EE" w:rsidP="009958EE">
      <w:pPr>
        <w:pStyle w:val="ListParagraph"/>
        <w:numPr>
          <w:ilvl w:val="0"/>
          <w:numId w:val="8"/>
        </w:numPr>
        <w:spacing w:after="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</w:t>
      </w:r>
      <w:r w:rsidRPr="00A01C5B">
        <w:rPr>
          <w:b/>
          <w:sz w:val="22"/>
          <w:szCs w:val="22"/>
          <w:lang w:eastAsia="ja-JP"/>
        </w:rPr>
        <w:t xml:space="preserve">et </w:t>
      </w:r>
      <w:r w:rsidRPr="00410977">
        <w:rPr>
          <w:position w:val="-12"/>
        </w:rPr>
        <w:object w:dxaOrig="440" w:dyaOrig="380">
          <v:shape id="_x0000_i1092" type="#_x0000_t75" style="width:22pt;height:19.35pt" o:ole="">
            <v:imagedata r:id="rId17" o:title=""/>
          </v:shape>
          <o:OLEObject Type="Embed" ProgID="Equation.3" ShapeID="_x0000_i1092" DrawAspect="Content" ObjectID="_1563954787" r:id="rId107"/>
        </w:object>
      </w:r>
      <w:r w:rsidRPr="00A01C5B">
        <w:rPr>
          <w:b/>
          <w:sz w:val="22"/>
          <w:szCs w:val="22"/>
          <w:lang w:eastAsia="ja-JP"/>
        </w:rPr>
        <w:t xml:space="preserve"> be the maximum RBG size that a bandwidth </w:t>
      </w:r>
      <w:r>
        <w:rPr>
          <w:b/>
          <w:sz w:val="22"/>
          <w:szCs w:val="22"/>
          <w:lang w:eastAsia="ja-JP"/>
        </w:rPr>
        <w:t xml:space="preserve">part </w:t>
      </w:r>
      <w:r w:rsidRPr="00A01C5B">
        <w:rPr>
          <w:b/>
          <w:sz w:val="22"/>
          <w:szCs w:val="22"/>
          <w:lang w:eastAsia="ja-JP"/>
        </w:rPr>
        <w:t xml:space="preserve">for a given subcarrier spacing can support </w:t>
      </w:r>
    </w:p>
    <w:p w:rsidR="00AD4BB7" w:rsidRPr="005D6BFA" w:rsidRDefault="009958EE" w:rsidP="00AD4BB7">
      <w:pPr>
        <w:pStyle w:val="ListParagraph"/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5D6BFA">
        <w:rPr>
          <w:b/>
          <w:sz w:val="22"/>
          <w:szCs w:val="22"/>
          <w:lang w:eastAsia="ja-JP"/>
        </w:rPr>
        <w:t>Then the total number of bits in a bit-map scheme is</w:t>
      </w:r>
      <w:r w:rsidR="007A7560" w:rsidRPr="005D6BFA">
        <w:rPr>
          <w:position w:val="-16"/>
        </w:rPr>
        <w:object w:dxaOrig="2900" w:dyaOrig="480">
          <v:shape id="_x0000_i1093" type="#_x0000_t75" style="width:144.35pt;height:24.35pt" o:ole="">
            <v:imagedata r:id="rId108" o:title=""/>
          </v:shape>
          <o:OLEObject Type="Embed" ProgID="Equation.3" ShapeID="_x0000_i1093" DrawAspect="Content" ObjectID="_1563954788" r:id="rId109"/>
        </w:object>
      </w:r>
      <w:r w:rsidRPr="005D6BFA">
        <w:rPr>
          <w:i/>
          <w:sz w:val="22"/>
          <w:szCs w:val="22"/>
        </w:rPr>
        <w:t>bits</w:t>
      </w:r>
      <w:r w:rsidRPr="005D6BFA">
        <w:rPr>
          <w:b/>
          <w:sz w:val="22"/>
          <w:szCs w:val="22"/>
        </w:rPr>
        <w:t xml:space="preserve"> </w:t>
      </w:r>
      <w:r w:rsidR="00AD4BB7" w:rsidRPr="005D6BFA">
        <w:rPr>
          <w:b/>
          <w:sz w:val="22"/>
          <w:szCs w:val="22"/>
        </w:rPr>
        <w:t xml:space="preserve">where </w:t>
      </w:r>
      <w:r w:rsidR="00AD4BB7" w:rsidRPr="005D6BFA">
        <w:rPr>
          <w:b/>
          <w:position w:val="-6"/>
          <w:sz w:val="22"/>
          <w:szCs w:val="22"/>
        </w:rPr>
        <w:object w:dxaOrig="760" w:dyaOrig="279">
          <v:shape id="_x0000_i1094" type="#_x0000_t75" style="width:37.65pt;height:13.65pt" o:ole="">
            <v:imagedata r:id="rId57" o:title=""/>
          </v:shape>
          <o:OLEObject Type="Embed" ProgID="Equation.3" ShapeID="_x0000_i1094" DrawAspect="Content" ObjectID="_1563954789" r:id="rId110"/>
        </w:object>
      </w:r>
      <w:r w:rsidR="00AD4BB7" w:rsidRPr="005D6BFA">
        <w:rPr>
          <w:b/>
          <w:sz w:val="22"/>
          <w:szCs w:val="22"/>
        </w:rPr>
        <w:t xml:space="preserve"> is for dynamic switching of the RBG sizes and is given by</w:t>
      </w:r>
      <w:r w:rsidR="00890F24" w:rsidRPr="005D6BFA">
        <w:rPr>
          <w:sz w:val="22"/>
          <w:szCs w:val="22"/>
        </w:rPr>
        <w:t xml:space="preserve"> </w:t>
      </w:r>
      <w:r w:rsidR="00AA2C0F" w:rsidRPr="00AA2C0F">
        <w:rPr>
          <w:position w:val="-16"/>
          <w:sz w:val="22"/>
          <w:szCs w:val="22"/>
        </w:rPr>
        <w:object w:dxaOrig="1680" w:dyaOrig="480">
          <v:shape id="_x0000_i1095" type="#_x0000_t75" style="width:85pt;height:24.35pt" o:ole="">
            <v:imagedata r:id="rId59" o:title=""/>
          </v:shape>
          <o:OLEObject Type="Embed" ProgID="Equation.3" ShapeID="_x0000_i1095" DrawAspect="Content" ObjectID="_1563954790" r:id="rId111"/>
        </w:object>
      </w:r>
      <w:r w:rsidR="00C277FE" w:rsidRPr="005D6BFA">
        <w:rPr>
          <w:i/>
          <w:sz w:val="22"/>
          <w:szCs w:val="22"/>
        </w:rPr>
        <w:t>bits</w:t>
      </w:r>
      <w:r w:rsidR="00AD4BB7" w:rsidRPr="005D6BFA">
        <w:rPr>
          <w:sz w:val="22"/>
          <w:szCs w:val="22"/>
        </w:rPr>
        <w:t>.</w:t>
      </w:r>
    </w:p>
    <w:p w:rsidR="00E054D5" w:rsidRPr="00AD4BB7" w:rsidRDefault="00E054D5" w:rsidP="00AD4BB7">
      <w:pPr>
        <w:pStyle w:val="ListParagraph"/>
        <w:overflowPunct w:val="0"/>
        <w:autoSpaceDE w:val="0"/>
        <w:autoSpaceDN w:val="0"/>
        <w:adjustRightInd w:val="0"/>
        <w:spacing w:afterLines="50" w:after="120"/>
        <w:ind w:left="1560"/>
        <w:jc w:val="both"/>
        <w:textAlignment w:val="baseline"/>
        <w:rPr>
          <w:b/>
          <w:sz w:val="22"/>
          <w:szCs w:val="22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lastRenderedPageBreak/>
        <w:t>References</w:t>
      </w:r>
    </w:p>
    <w:p w:rsidR="004A0906" w:rsidRPr="00652C66" w:rsidRDefault="00037B99" w:rsidP="006220FD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652C66">
        <w:rPr>
          <w:lang w:val="en-US" w:eastAsia="ja-JP"/>
        </w:rPr>
        <w:t>TR 36.802</w:t>
      </w:r>
      <w:r w:rsidR="00F778F2" w:rsidRPr="00652C66">
        <w:rPr>
          <w:lang w:val="en-US" w:eastAsia="ja-JP"/>
        </w:rPr>
        <w:t>, “</w:t>
      </w:r>
      <w:r w:rsidR="00F778F2" w:rsidRPr="00652C66">
        <w:rPr>
          <w:lang w:eastAsia="ja-JP"/>
        </w:rPr>
        <w:t xml:space="preserve">Study on </w:t>
      </w:r>
      <w:r w:rsidR="00F778F2" w:rsidRPr="00652C66">
        <w:t xml:space="preserve">New Radio </w:t>
      </w:r>
      <w:r w:rsidR="00F778F2" w:rsidRPr="00652C66">
        <w:rPr>
          <w:lang w:eastAsia="ja-JP"/>
        </w:rPr>
        <w:t xml:space="preserve">(NR) </w:t>
      </w:r>
      <w:r w:rsidR="00F778F2" w:rsidRPr="00652C66">
        <w:t>Access Technology; Physical Layer Aspects”, 3GPP.</w:t>
      </w:r>
    </w:p>
    <w:p w:rsidR="00652C66" w:rsidRPr="00652C66" w:rsidRDefault="00D90860" w:rsidP="00652C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Cs/>
        </w:rPr>
      </w:pPr>
      <w:r w:rsidRPr="00652C66">
        <w:rPr>
          <w:lang w:eastAsia="ja-JP"/>
        </w:rPr>
        <w:t xml:space="preserve">R1-1709095, “On Frequency-domain and Time-domain Resource Allocation”, Ericsson, </w:t>
      </w:r>
      <w:r w:rsidR="00CE1E9F" w:rsidRPr="00652C66">
        <w:t>RAN1#89</w:t>
      </w:r>
      <w:r w:rsidRPr="00652C66">
        <w:t>.</w:t>
      </w:r>
    </w:p>
    <w:p w:rsidR="00652C66" w:rsidRPr="00652C66" w:rsidRDefault="00652C66" w:rsidP="00652C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Cs/>
        </w:rPr>
      </w:pPr>
      <w:r w:rsidRPr="00652C66">
        <w:rPr>
          <w:rFonts w:eastAsia="Times New Roman"/>
          <w:lang w:eastAsia="en-GB"/>
        </w:rPr>
        <w:t>R1-1714052, “</w:t>
      </w:r>
      <w:r w:rsidRPr="00652C66">
        <w:rPr>
          <w:bCs/>
        </w:rPr>
        <w:t xml:space="preserve">Remaining details of the Bandwidth parts”, NEC, </w:t>
      </w:r>
      <w:r w:rsidRPr="00652C66">
        <w:t>RAN1#90.</w:t>
      </w:r>
    </w:p>
    <w:sectPr w:rsidR="00652C66" w:rsidRPr="00652C66" w:rsidSect="00690321">
      <w:headerReference w:type="default" r:id="rId112"/>
      <w:footerReference w:type="even" r:id="rId113"/>
      <w:footerReference w:type="defaul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422" w:rsidRDefault="00B20422">
      <w:r>
        <w:separator/>
      </w:r>
    </w:p>
  </w:endnote>
  <w:endnote w:type="continuationSeparator" w:id="0">
    <w:p w:rsidR="00B20422" w:rsidRDefault="00B2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panose1 w:val="020204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66" w:rsidRDefault="00652C66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2C66" w:rsidRDefault="00652C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66" w:rsidRDefault="00652C66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5FEB">
      <w:rPr>
        <w:rStyle w:val="PageNumber"/>
      </w:rPr>
      <w:t>8</w:t>
    </w:r>
    <w:r>
      <w:rPr>
        <w:rStyle w:val="PageNumber"/>
      </w:rPr>
      <w:fldChar w:fldCharType="end"/>
    </w:r>
  </w:p>
  <w:p w:rsidR="00652C66" w:rsidRDefault="00652C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422" w:rsidRDefault="00B20422">
      <w:r>
        <w:separator/>
      </w:r>
    </w:p>
  </w:footnote>
  <w:footnote w:type="continuationSeparator" w:id="0">
    <w:p w:rsidR="00B20422" w:rsidRDefault="00B20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66" w:rsidRDefault="00652C66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D31E3"/>
    <w:multiLevelType w:val="hybridMultilevel"/>
    <w:tmpl w:val="11B0D156"/>
    <w:lvl w:ilvl="0" w:tplc="5486EC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6F049D7"/>
    <w:multiLevelType w:val="hybridMultilevel"/>
    <w:tmpl w:val="E96ED9F8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4B45B4"/>
    <w:multiLevelType w:val="hybridMultilevel"/>
    <w:tmpl w:val="9C3E7890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118F4372"/>
    <w:multiLevelType w:val="hybridMultilevel"/>
    <w:tmpl w:val="75EA21E2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20991"/>
    <w:multiLevelType w:val="hybridMultilevel"/>
    <w:tmpl w:val="6C9ABFA2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941A56"/>
    <w:multiLevelType w:val="hybridMultilevel"/>
    <w:tmpl w:val="F5F65FD4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57694"/>
    <w:multiLevelType w:val="hybridMultilevel"/>
    <w:tmpl w:val="BF1AF79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7EE1DDB"/>
    <w:multiLevelType w:val="hybridMultilevel"/>
    <w:tmpl w:val="2570C238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2131E"/>
    <w:multiLevelType w:val="hybridMultilevel"/>
    <w:tmpl w:val="59B83BB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519AE"/>
    <w:multiLevelType w:val="hybridMultilevel"/>
    <w:tmpl w:val="C082BCF4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8C3C98"/>
    <w:multiLevelType w:val="hybridMultilevel"/>
    <w:tmpl w:val="C84240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D820E8"/>
    <w:multiLevelType w:val="hybridMultilevel"/>
    <w:tmpl w:val="2CF8935A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4C5139"/>
    <w:multiLevelType w:val="hybridMultilevel"/>
    <w:tmpl w:val="A148B714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E301A"/>
    <w:multiLevelType w:val="hybridMultilevel"/>
    <w:tmpl w:val="460CCC26"/>
    <w:lvl w:ilvl="0" w:tplc="5486EC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8A3F9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E394298"/>
    <w:multiLevelType w:val="hybridMultilevel"/>
    <w:tmpl w:val="F72A8BCA"/>
    <w:lvl w:ilvl="0" w:tplc="5486EC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B2FF6"/>
    <w:multiLevelType w:val="hybridMultilevel"/>
    <w:tmpl w:val="6600708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D51C23"/>
    <w:multiLevelType w:val="hybridMultilevel"/>
    <w:tmpl w:val="66E4A56E"/>
    <w:lvl w:ilvl="0" w:tplc="5486EC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F71C9"/>
    <w:multiLevelType w:val="hybridMultilevel"/>
    <w:tmpl w:val="E320E192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EE117C"/>
    <w:multiLevelType w:val="hybridMultilevel"/>
    <w:tmpl w:val="CD6E7756"/>
    <w:lvl w:ilvl="0" w:tplc="5486EC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1E7DF7"/>
    <w:multiLevelType w:val="hybridMultilevel"/>
    <w:tmpl w:val="A55437C2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E06627"/>
    <w:multiLevelType w:val="hybridMultilevel"/>
    <w:tmpl w:val="4F90A7A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1442F4"/>
    <w:multiLevelType w:val="hybridMultilevel"/>
    <w:tmpl w:val="9AB6B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23D4F"/>
    <w:multiLevelType w:val="hybridMultilevel"/>
    <w:tmpl w:val="8D2C73E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8A3F9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DE76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6DE6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16E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CA99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30E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A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3C7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E5D37B7"/>
    <w:multiLevelType w:val="hybridMultilevel"/>
    <w:tmpl w:val="4A6A2468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B35D5"/>
    <w:multiLevelType w:val="hybridMultilevel"/>
    <w:tmpl w:val="F38E4C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1C4BD0"/>
    <w:multiLevelType w:val="hybridMultilevel"/>
    <w:tmpl w:val="661218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BA6873"/>
    <w:multiLevelType w:val="hybridMultilevel"/>
    <w:tmpl w:val="AB2E843C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73A"/>
    <w:multiLevelType w:val="hybridMultilevel"/>
    <w:tmpl w:val="373423C2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38"/>
  </w:num>
  <w:num w:numId="5">
    <w:abstractNumId w:val="9"/>
  </w:num>
  <w:num w:numId="6">
    <w:abstractNumId w:val="21"/>
  </w:num>
  <w:num w:numId="7">
    <w:abstractNumId w:val="0"/>
  </w:num>
  <w:num w:numId="8">
    <w:abstractNumId w:val="5"/>
  </w:num>
  <w:num w:numId="9">
    <w:abstractNumId w:val="26"/>
  </w:num>
  <w:num w:numId="10">
    <w:abstractNumId w:val="17"/>
  </w:num>
  <w:num w:numId="11">
    <w:abstractNumId w:val="18"/>
  </w:num>
  <w:num w:numId="12">
    <w:abstractNumId w:val="15"/>
  </w:num>
  <w:num w:numId="13">
    <w:abstractNumId w:val="22"/>
  </w:num>
  <w:num w:numId="14">
    <w:abstractNumId w:val="3"/>
  </w:num>
  <w:num w:numId="15">
    <w:abstractNumId w:val="10"/>
  </w:num>
  <w:num w:numId="16">
    <w:abstractNumId w:val="13"/>
  </w:num>
  <w:num w:numId="17">
    <w:abstractNumId w:val="35"/>
  </w:num>
  <w:num w:numId="18">
    <w:abstractNumId w:val="30"/>
  </w:num>
  <w:num w:numId="19">
    <w:abstractNumId w:val="34"/>
  </w:num>
  <w:num w:numId="20">
    <w:abstractNumId w:val="16"/>
  </w:num>
  <w:num w:numId="21">
    <w:abstractNumId w:val="6"/>
  </w:num>
  <w:num w:numId="22">
    <w:abstractNumId w:val="7"/>
  </w:num>
  <w:num w:numId="23">
    <w:abstractNumId w:val="27"/>
  </w:num>
  <w:num w:numId="24">
    <w:abstractNumId w:val="37"/>
  </w:num>
  <w:num w:numId="25">
    <w:abstractNumId w:val="29"/>
  </w:num>
  <w:num w:numId="26">
    <w:abstractNumId w:val="39"/>
  </w:num>
  <w:num w:numId="27">
    <w:abstractNumId w:val="8"/>
  </w:num>
  <w:num w:numId="28">
    <w:abstractNumId w:val="33"/>
  </w:num>
  <w:num w:numId="29">
    <w:abstractNumId w:val="12"/>
  </w:num>
  <w:num w:numId="30">
    <w:abstractNumId w:val="36"/>
  </w:num>
  <w:num w:numId="31">
    <w:abstractNumId w:val="1"/>
  </w:num>
  <w:num w:numId="32">
    <w:abstractNumId w:val="23"/>
  </w:num>
  <w:num w:numId="33">
    <w:abstractNumId w:val="19"/>
  </w:num>
  <w:num w:numId="34">
    <w:abstractNumId w:val="32"/>
  </w:num>
  <w:num w:numId="35">
    <w:abstractNumId w:val="2"/>
  </w:num>
  <w:num w:numId="36">
    <w:abstractNumId w:val="20"/>
  </w:num>
  <w:num w:numId="37">
    <w:abstractNumId w:val="24"/>
  </w:num>
  <w:num w:numId="38">
    <w:abstractNumId w:val="28"/>
  </w:num>
  <w:num w:numId="39">
    <w:abstractNumId w:val="25"/>
  </w:num>
  <w:num w:numId="40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1D2"/>
    <w:rsid w:val="00004415"/>
    <w:rsid w:val="00004660"/>
    <w:rsid w:val="00004A45"/>
    <w:rsid w:val="00005351"/>
    <w:rsid w:val="0000536A"/>
    <w:rsid w:val="00005391"/>
    <w:rsid w:val="00005799"/>
    <w:rsid w:val="000057AD"/>
    <w:rsid w:val="00005856"/>
    <w:rsid w:val="00005A21"/>
    <w:rsid w:val="00005A29"/>
    <w:rsid w:val="00005A3C"/>
    <w:rsid w:val="00005AD4"/>
    <w:rsid w:val="00005BAD"/>
    <w:rsid w:val="00005D06"/>
    <w:rsid w:val="00005E93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224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995"/>
    <w:rsid w:val="00014B7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813"/>
    <w:rsid w:val="00022A03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4C3"/>
    <w:rsid w:val="0002456E"/>
    <w:rsid w:val="00024F58"/>
    <w:rsid w:val="00025192"/>
    <w:rsid w:val="0002521F"/>
    <w:rsid w:val="0002547C"/>
    <w:rsid w:val="00025A5B"/>
    <w:rsid w:val="000264ED"/>
    <w:rsid w:val="00026549"/>
    <w:rsid w:val="000269D4"/>
    <w:rsid w:val="00026A1A"/>
    <w:rsid w:val="00026BC1"/>
    <w:rsid w:val="00026E97"/>
    <w:rsid w:val="000270B8"/>
    <w:rsid w:val="0002795C"/>
    <w:rsid w:val="00027E77"/>
    <w:rsid w:val="00027F09"/>
    <w:rsid w:val="000300A1"/>
    <w:rsid w:val="00030400"/>
    <w:rsid w:val="00030501"/>
    <w:rsid w:val="00030687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A83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37B99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0F8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404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A5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4B46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4C6"/>
    <w:rsid w:val="00064A31"/>
    <w:rsid w:val="00064BC4"/>
    <w:rsid w:val="00064C35"/>
    <w:rsid w:val="00064D48"/>
    <w:rsid w:val="00064ED8"/>
    <w:rsid w:val="00064FEA"/>
    <w:rsid w:val="00065015"/>
    <w:rsid w:val="00065383"/>
    <w:rsid w:val="000659B4"/>
    <w:rsid w:val="00065D21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AFA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98F"/>
    <w:rsid w:val="00074BAC"/>
    <w:rsid w:val="00075DD8"/>
    <w:rsid w:val="000761B3"/>
    <w:rsid w:val="0007693B"/>
    <w:rsid w:val="00076DF3"/>
    <w:rsid w:val="00076F00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AB"/>
    <w:rsid w:val="000815B6"/>
    <w:rsid w:val="000817DE"/>
    <w:rsid w:val="00081B02"/>
    <w:rsid w:val="00081DA5"/>
    <w:rsid w:val="0008260C"/>
    <w:rsid w:val="000828D1"/>
    <w:rsid w:val="00082DBE"/>
    <w:rsid w:val="00082E04"/>
    <w:rsid w:val="0008307C"/>
    <w:rsid w:val="0008345A"/>
    <w:rsid w:val="00083A2F"/>
    <w:rsid w:val="00083FC2"/>
    <w:rsid w:val="000840C5"/>
    <w:rsid w:val="000842C8"/>
    <w:rsid w:val="000843CA"/>
    <w:rsid w:val="0008469C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5DCB"/>
    <w:rsid w:val="00086101"/>
    <w:rsid w:val="000862F1"/>
    <w:rsid w:val="0008638F"/>
    <w:rsid w:val="0008643A"/>
    <w:rsid w:val="0008671D"/>
    <w:rsid w:val="00086F7F"/>
    <w:rsid w:val="00087290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27C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00"/>
    <w:rsid w:val="000953DA"/>
    <w:rsid w:val="000955A3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54D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16A"/>
    <w:rsid w:val="000A4271"/>
    <w:rsid w:val="000A4399"/>
    <w:rsid w:val="000A48AF"/>
    <w:rsid w:val="000A50BC"/>
    <w:rsid w:val="000A5727"/>
    <w:rsid w:val="000A5822"/>
    <w:rsid w:val="000A5BB2"/>
    <w:rsid w:val="000A5CEF"/>
    <w:rsid w:val="000A5D21"/>
    <w:rsid w:val="000A5DFD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E9F"/>
    <w:rsid w:val="000A7FCF"/>
    <w:rsid w:val="000B0171"/>
    <w:rsid w:val="000B0767"/>
    <w:rsid w:val="000B08E2"/>
    <w:rsid w:val="000B0DD4"/>
    <w:rsid w:val="000B117F"/>
    <w:rsid w:val="000B165A"/>
    <w:rsid w:val="000B16DA"/>
    <w:rsid w:val="000B1843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1B5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076D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25"/>
    <w:rsid w:val="000C2C68"/>
    <w:rsid w:val="000C2C88"/>
    <w:rsid w:val="000C2CB3"/>
    <w:rsid w:val="000C2F3B"/>
    <w:rsid w:val="000C37A7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730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716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3A4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C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5F5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968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C03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445"/>
    <w:rsid w:val="0011163C"/>
    <w:rsid w:val="0011191F"/>
    <w:rsid w:val="00111F20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5FF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0A2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C2F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19D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45"/>
    <w:rsid w:val="001348B6"/>
    <w:rsid w:val="00134A53"/>
    <w:rsid w:val="00134C8C"/>
    <w:rsid w:val="00134FE3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67F"/>
    <w:rsid w:val="00137755"/>
    <w:rsid w:val="00137C9D"/>
    <w:rsid w:val="001400EE"/>
    <w:rsid w:val="001401EF"/>
    <w:rsid w:val="0014028A"/>
    <w:rsid w:val="00140454"/>
    <w:rsid w:val="00141590"/>
    <w:rsid w:val="00141DBD"/>
    <w:rsid w:val="00141F0F"/>
    <w:rsid w:val="00142062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0D8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0F8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CC5"/>
    <w:rsid w:val="00151D84"/>
    <w:rsid w:val="00151DE7"/>
    <w:rsid w:val="00151E12"/>
    <w:rsid w:val="00152061"/>
    <w:rsid w:val="00152768"/>
    <w:rsid w:val="00152E44"/>
    <w:rsid w:val="00153393"/>
    <w:rsid w:val="001537FF"/>
    <w:rsid w:val="00153842"/>
    <w:rsid w:val="00153B3B"/>
    <w:rsid w:val="00153D91"/>
    <w:rsid w:val="00154147"/>
    <w:rsid w:val="0015461B"/>
    <w:rsid w:val="001548ED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5E62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369"/>
    <w:rsid w:val="001637DD"/>
    <w:rsid w:val="00163D09"/>
    <w:rsid w:val="00163D1D"/>
    <w:rsid w:val="00163FAB"/>
    <w:rsid w:val="0016407F"/>
    <w:rsid w:val="00164279"/>
    <w:rsid w:val="001642D0"/>
    <w:rsid w:val="00164514"/>
    <w:rsid w:val="001645E7"/>
    <w:rsid w:val="00164C66"/>
    <w:rsid w:val="00164C77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704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75C"/>
    <w:rsid w:val="00172806"/>
    <w:rsid w:val="00172C01"/>
    <w:rsid w:val="00172CE2"/>
    <w:rsid w:val="00173598"/>
    <w:rsid w:val="00173BF9"/>
    <w:rsid w:val="00174148"/>
    <w:rsid w:val="001744B2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764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26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5EEA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5AC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07F"/>
    <w:rsid w:val="001A05CB"/>
    <w:rsid w:val="001A06CC"/>
    <w:rsid w:val="001A076E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30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5F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DBB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57C"/>
    <w:rsid w:val="001C1611"/>
    <w:rsid w:val="001C163E"/>
    <w:rsid w:val="001C1C99"/>
    <w:rsid w:val="001C1CB3"/>
    <w:rsid w:val="001C1CEE"/>
    <w:rsid w:val="001C1E21"/>
    <w:rsid w:val="001C2220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5811"/>
    <w:rsid w:val="001C62E9"/>
    <w:rsid w:val="001C654C"/>
    <w:rsid w:val="001C6E71"/>
    <w:rsid w:val="001C6ED5"/>
    <w:rsid w:val="001C704D"/>
    <w:rsid w:val="001C709D"/>
    <w:rsid w:val="001C7273"/>
    <w:rsid w:val="001C72E0"/>
    <w:rsid w:val="001C7678"/>
    <w:rsid w:val="001C77CA"/>
    <w:rsid w:val="001C7968"/>
    <w:rsid w:val="001C7C3C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8E1"/>
    <w:rsid w:val="001D3A26"/>
    <w:rsid w:val="001D434F"/>
    <w:rsid w:val="001D4377"/>
    <w:rsid w:val="001D45BF"/>
    <w:rsid w:val="001D470F"/>
    <w:rsid w:val="001D4719"/>
    <w:rsid w:val="001D473D"/>
    <w:rsid w:val="001D4C53"/>
    <w:rsid w:val="001D4FF6"/>
    <w:rsid w:val="001D522E"/>
    <w:rsid w:val="001D5342"/>
    <w:rsid w:val="001D56A8"/>
    <w:rsid w:val="001D56C6"/>
    <w:rsid w:val="001D57E3"/>
    <w:rsid w:val="001D5896"/>
    <w:rsid w:val="001D5A43"/>
    <w:rsid w:val="001D5B14"/>
    <w:rsid w:val="001D6249"/>
    <w:rsid w:val="001D653D"/>
    <w:rsid w:val="001D662C"/>
    <w:rsid w:val="001D6987"/>
    <w:rsid w:val="001D6ADD"/>
    <w:rsid w:val="001D6B0E"/>
    <w:rsid w:val="001D6DFB"/>
    <w:rsid w:val="001D7386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5D98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48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34E"/>
    <w:rsid w:val="001F5A8E"/>
    <w:rsid w:val="001F5DAA"/>
    <w:rsid w:val="001F5F6A"/>
    <w:rsid w:val="001F6558"/>
    <w:rsid w:val="001F65C6"/>
    <w:rsid w:val="001F6C78"/>
    <w:rsid w:val="001F6CF3"/>
    <w:rsid w:val="001F781E"/>
    <w:rsid w:val="001F7912"/>
    <w:rsid w:val="001F7A4E"/>
    <w:rsid w:val="001F7A5D"/>
    <w:rsid w:val="001F7CD0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CCF"/>
    <w:rsid w:val="00200E81"/>
    <w:rsid w:val="00201364"/>
    <w:rsid w:val="0020190A"/>
    <w:rsid w:val="00201957"/>
    <w:rsid w:val="002019EE"/>
    <w:rsid w:val="00201CB8"/>
    <w:rsid w:val="00202568"/>
    <w:rsid w:val="0020290A"/>
    <w:rsid w:val="00202A99"/>
    <w:rsid w:val="00202C14"/>
    <w:rsid w:val="00202E5E"/>
    <w:rsid w:val="00203281"/>
    <w:rsid w:val="00203552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55E"/>
    <w:rsid w:val="002059C1"/>
    <w:rsid w:val="00205A5F"/>
    <w:rsid w:val="002063E3"/>
    <w:rsid w:val="0020654B"/>
    <w:rsid w:val="002066DF"/>
    <w:rsid w:val="0020671C"/>
    <w:rsid w:val="00206EF1"/>
    <w:rsid w:val="00207187"/>
    <w:rsid w:val="00207644"/>
    <w:rsid w:val="0020766F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31F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0FE"/>
    <w:rsid w:val="002202A5"/>
    <w:rsid w:val="002208D1"/>
    <w:rsid w:val="00220A2A"/>
    <w:rsid w:val="00220A76"/>
    <w:rsid w:val="00220D8F"/>
    <w:rsid w:val="00221423"/>
    <w:rsid w:val="00221526"/>
    <w:rsid w:val="00221660"/>
    <w:rsid w:val="00221967"/>
    <w:rsid w:val="00221AEF"/>
    <w:rsid w:val="00221B1B"/>
    <w:rsid w:val="002226C5"/>
    <w:rsid w:val="0022288E"/>
    <w:rsid w:val="00222962"/>
    <w:rsid w:val="0022296C"/>
    <w:rsid w:val="00223131"/>
    <w:rsid w:val="00223E3F"/>
    <w:rsid w:val="00223EEA"/>
    <w:rsid w:val="0022409B"/>
    <w:rsid w:val="0022466B"/>
    <w:rsid w:val="002247D0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575"/>
    <w:rsid w:val="00232779"/>
    <w:rsid w:val="00233233"/>
    <w:rsid w:val="002336A9"/>
    <w:rsid w:val="00233889"/>
    <w:rsid w:val="00233903"/>
    <w:rsid w:val="00233C8F"/>
    <w:rsid w:val="00233E99"/>
    <w:rsid w:val="00234002"/>
    <w:rsid w:val="0023497B"/>
    <w:rsid w:val="002353D0"/>
    <w:rsid w:val="00235CE4"/>
    <w:rsid w:val="00235F96"/>
    <w:rsid w:val="002364F9"/>
    <w:rsid w:val="00236798"/>
    <w:rsid w:val="00236AB7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471"/>
    <w:rsid w:val="002426B9"/>
    <w:rsid w:val="002426D6"/>
    <w:rsid w:val="00242AA2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B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565"/>
    <w:rsid w:val="00246C4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2F38"/>
    <w:rsid w:val="002532E9"/>
    <w:rsid w:val="0025345B"/>
    <w:rsid w:val="00253463"/>
    <w:rsid w:val="00253647"/>
    <w:rsid w:val="00253874"/>
    <w:rsid w:val="0025393C"/>
    <w:rsid w:val="00254383"/>
    <w:rsid w:val="00254A11"/>
    <w:rsid w:val="00254B42"/>
    <w:rsid w:val="00254BC9"/>
    <w:rsid w:val="00254C94"/>
    <w:rsid w:val="00254E74"/>
    <w:rsid w:val="00254F08"/>
    <w:rsid w:val="00254FF3"/>
    <w:rsid w:val="00255439"/>
    <w:rsid w:val="002554C6"/>
    <w:rsid w:val="00255733"/>
    <w:rsid w:val="0025586A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9AF"/>
    <w:rsid w:val="00262A8F"/>
    <w:rsid w:val="00262AA6"/>
    <w:rsid w:val="00262DB3"/>
    <w:rsid w:val="0026355A"/>
    <w:rsid w:val="00263EE6"/>
    <w:rsid w:val="00263FC4"/>
    <w:rsid w:val="0026433D"/>
    <w:rsid w:val="0026486B"/>
    <w:rsid w:val="0026499A"/>
    <w:rsid w:val="00264C8D"/>
    <w:rsid w:val="00264D78"/>
    <w:rsid w:val="00264DE8"/>
    <w:rsid w:val="002655E1"/>
    <w:rsid w:val="00265694"/>
    <w:rsid w:val="00266A1C"/>
    <w:rsid w:val="00266C84"/>
    <w:rsid w:val="00266C87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9A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622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37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39A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257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2AEB"/>
    <w:rsid w:val="002A32B8"/>
    <w:rsid w:val="002A33DA"/>
    <w:rsid w:val="002A3410"/>
    <w:rsid w:val="002A3D75"/>
    <w:rsid w:val="002A40FA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A7D5A"/>
    <w:rsid w:val="002B018E"/>
    <w:rsid w:val="002B045D"/>
    <w:rsid w:val="002B0577"/>
    <w:rsid w:val="002B0738"/>
    <w:rsid w:val="002B08BE"/>
    <w:rsid w:val="002B101E"/>
    <w:rsid w:val="002B1690"/>
    <w:rsid w:val="002B1926"/>
    <w:rsid w:val="002B1E29"/>
    <w:rsid w:val="002B1EFA"/>
    <w:rsid w:val="002B2035"/>
    <w:rsid w:val="002B239D"/>
    <w:rsid w:val="002B2434"/>
    <w:rsid w:val="002B2438"/>
    <w:rsid w:val="002B26A2"/>
    <w:rsid w:val="002B29B0"/>
    <w:rsid w:val="002B2A88"/>
    <w:rsid w:val="002B2CDA"/>
    <w:rsid w:val="002B2E6B"/>
    <w:rsid w:val="002B2E8D"/>
    <w:rsid w:val="002B3478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426"/>
    <w:rsid w:val="002B74C3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648"/>
    <w:rsid w:val="002C297E"/>
    <w:rsid w:val="002C3139"/>
    <w:rsid w:val="002C32E8"/>
    <w:rsid w:val="002C36BD"/>
    <w:rsid w:val="002C380C"/>
    <w:rsid w:val="002C3A1A"/>
    <w:rsid w:val="002C3D4D"/>
    <w:rsid w:val="002C3F55"/>
    <w:rsid w:val="002C3F6A"/>
    <w:rsid w:val="002C40A4"/>
    <w:rsid w:val="002C438A"/>
    <w:rsid w:val="002C450D"/>
    <w:rsid w:val="002C46D4"/>
    <w:rsid w:val="002C48AE"/>
    <w:rsid w:val="002C4A88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A55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953"/>
    <w:rsid w:val="002D7C37"/>
    <w:rsid w:val="002E0128"/>
    <w:rsid w:val="002E0302"/>
    <w:rsid w:val="002E04FB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C9A"/>
    <w:rsid w:val="002E7D15"/>
    <w:rsid w:val="002E7E08"/>
    <w:rsid w:val="002E7E71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67D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61"/>
    <w:rsid w:val="002F3CBC"/>
    <w:rsid w:val="002F3DBD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A07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9D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3D41"/>
    <w:rsid w:val="003142A1"/>
    <w:rsid w:val="00314353"/>
    <w:rsid w:val="003144CB"/>
    <w:rsid w:val="00314689"/>
    <w:rsid w:val="00314A48"/>
    <w:rsid w:val="00314C70"/>
    <w:rsid w:val="00315026"/>
    <w:rsid w:val="00315079"/>
    <w:rsid w:val="003162E8"/>
    <w:rsid w:val="003165F6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1E"/>
    <w:rsid w:val="00317828"/>
    <w:rsid w:val="003178DC"/>
    <w:rsid w:val="003179BD"/>
    <w:rsid w:val="00317C47"/>
    <w:rsid w:val="00317FC8"/>
    <w:rsid w:val="003200E6"/>
    <w:rsid w:val="00320277"/>
    <w:rsid w:val="003203DD"/>
    <w:rsid w:val="003206A7"/>
    <w:rsid w:val="003209BE"/>
    <w:rsid w:val="00320A96"/>
    <w:rsid w:val="00320B93"/>
    <w:rsid w:val="00320BD0"/>
    <w:rsid w:val="00320C17"/>
    <w:rsid w:val="00320C23"/>
    <w:rsid w:val="00320CCD"/>
    <w:rsid w:val="00320F4A"/>
    <w:rsid w:val="003217F2"/>
    <w:rsid w:val="003219B6"/>
    <w:rsid w:val="00321A1E"/>
    <w:rsid w:val="00321D21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433"/>
    <w:rsid w:val="00324509"/>
    <w:rsid w:val="003245CF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91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1C0"/>
    <w:rsid w:val="00343253"/>
    <w:rsid w:val="00343627"/>
    <w:rsid w:val="00344102"/>
    <w:rsid w:val="0034413E"/>
    <w:rsid w:val="00344335"/>
    <w:rsid w:val="003444AD"/>
    <w:rsid w:val="003446E1"/>
    <w:rsid w:val="00344985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61C"/>
    <w:rsid w:val="0035079C"/>
    <w:rsid w:val="00350CB6"/>
    <w:rsid w:val="00351186"/>
    <w:rsid w:val="003511B1"/>
    <w:rsid w:val="00351235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498"/>
    <w:rsid w:val="00355CD3"/>
    <w:rsid w:val="00355DA0"/>
    <w:rsid w:val="00355F30"/>
    <w:rsid w:val="003566AD"/>
    <w:rsid w:val="00356B0F"/>
    <w:rsid w:val="00356D56"/>
    <w:rsid w:val="00356EEA"/>
    <w:rsid w:val="00356FA0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04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49AF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4BC"/>
    <w:rsid w:val="00370508"/>
    <w:rsid w:val="0037076D"/>
    <w:rsid w:val="003709AD"/>
    <w:rsid w:val="00370AF0"/>
    <w:rsid w:val="00371406"/>
    <w:rsid w:val="003715DB"/>
    <w:rsid w:val="003716F6"/>
    <w:rsid w:val="00371796"/>
    <w:rsid w:val="00371AD9"/>
    <w:rsid w:val="00372229"/>
    <w:rsid w:val="00372AF0"/>
    <w:rsid w:val="00372EA6"/>
    <w:rsid w:val="00372FC4"/>
    <w:rsid w:val="003733A1"/>
    <w:rsid w:val="00373497"/>
    <w:rsid w:val="003735C3"/>
    <w:rsid w:val="00373A6E"/>
    <w:rsid w:val="00373EE3"/>
    <w:rsid w:val="00374BD7"/>
    <w:rsid w:val="00374D66"/>
    <w:rsid w:val="00374DA9"/>
    <w:rsid w:val="00374FC0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095"/>
    <w:rsid w:val="003761B1"/>
    <w:rsid w:val="00376459"/>
    <w:rsid w:val="00376651"/>
    <w:rsid w:val="0037731C"/>
    <w:rsid w:val="003778A1"/>
    <w:rsid w:val="003779B0"/>
    <w:rsid w:val="00377EA3"/>
    <w:rsid w:val="0038013A"/>
    <w:rsid w:val="00380179"/>
    <w:rsid w:val="00380331"/>
    <w:rsid w:val="003805E7"/>
    <w:rsid w:val="0038081E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6FD"/>
    <w:rsid w:val="00385715"/>
    <w:rsid w:val="0038580F"/>
    <w:rsid w:val="0038583F"/>
    <w:rsid w:val="00385A4E"/>
    <w:rsid w:val="00386089"/>
    <w:rsid w:val="00386240"/>
    <w:rsid w:val="0038627F"/>
    <w:rsid w:val="00386367"/>
    <w:rsid w:val="0038643C"/>
    <w:rsid w:val="003864DF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72"/>
    <w:rsid w:val="00390888"/>
    <w:rsid w:val="00390F1A"/>
    <w:rsid w:val="00390FC7"/>
    <w:rsid w:val="00391153"/>
    <w:rsid w:val="003914B5"/>
    <w:rsid w:val="003914E0"/>
    <w:rsid w:val="003915A9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BB8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264"/>
    <w:rsid w:val="003A05D3"/>
    <w:rsid w:val="003A08CB"/>
    <w:rsid w:val="003A0ADF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4FE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39"/>
    <w:rsid w:val="003C487C"/>
    <w:rsid w:val="003C4C80"/>
    <w:rsid w:val="003C4D95"/>
    <w:rsid w:val="003C4E90"/>
    <w:rsid w:val="003C4F97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477"/>
    <w:rsid w:val="003C76B9"/>
    <w:rsid w:val="003C7D9B"/>
    <w:rsid w:val="003D0418"/>
    <w:rsid w:val="003D0AB8"/>
    <w:rsid w:val="003D0AFD"/>
    <w:rsid w:val="003D0D42"/>
    <w:rsid w:val="003D12BB"/>
    <w:rsid w:val="003D1908"/>
    <w:rsid w:val="003D1DED"/>
    <w:rsid w:val="003D1E52"/>
    <w:rsid w:val="003D2108"/>
    <w:rsid w:val="003D2141"/>
    <w:rsid w:val="003D21D5"/>
    <w:rsid w:val="003D24C1"/>
    <w:rsid w:val="003D2A91"/>
    <w:rsid w:val="003D30A4"/>
    <w:rsid w:val="003D31B9"/>
    <w:rsid w:val="003D3414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6FEA"/>
    <w:rsid w:val="003D706F"/>
    <w:rsid w:val="003D70C4"/>
    <w:rsid w:val="003D70FF"/>
    <w:rsid w:val="003D7689"/>
    <w:rsid w:val="003D786D"/>
    <w:rsid w:val="003D78C8"/>
    <w:rsid w:val="003D7A4A"/>
    <w:rsid w:val="003D7AE4"/>
    <w:rsid w:val="003D7B81"/>
    <w:rsid w:val="003E0138"/>
    <w:rsid w:val="003E0356"/>
    <w:rsid w:val="003E03C1"/>
    <w:rsid w:val="003E078E"/>
    <w:rsid w:val="003E09B6"/>
    <w:rsid w:val="003E0C29"/>
    <w:rsid w:val="003E0DAD"/>
    <w:rsid w:val="003E10BF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3B45"/>
    <w:rsid w:val="003E412D"/>
    <w:rsid w:val="003E446F"/>
    <w:rsid w:val="003E458C"/>
    <w:rsid w:val="003E4B00"/>
    <w:rsid w:val="003E4F98"/>
    <w:rsid w:val="003E5013"/>
    <w:rsid w:val="003E5051"/>
    <w:rsid w:val="003E5298"/>
    <w:rsid w:val="003E5B76"/>
    <w:rsid w:val="003E5C7E"/>
    <w:rsid w:val="003E5E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2B4"/>
    <w:rsid w:val="003F75D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CAB"/>
    <w:rsid w:val="00401E7B"/>
    <w:rsid w:val="0040240C"/>
    <w:rsid w:val="0040270E"/>
    <w:rsid w:val="00402904"/>
    <w:rsid w:val="00402CC1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977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8C3"/>
    <w:rsid w:val="00414A35"/>
    <w:rsid w:val="00414BE0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DD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AFC"/>
    <w:rsid w:val="00420B39"/>
    <w:rsid w:val="00420E07"/>
    <w:rsid w:val="00420EE5"/>
    <w:rsid w:val="00420FD6"/>
    <w:rsid w:val="004212F3"/>
    <w:rsid w:val="00421583"/>
    <w:rsid w:val="00421832"/>
    <w:rsid w:val="004219F5"/>
    <w:rsid w:val="00421CC6"/>
    <w:rsid w:val="0042257D"/>
    <w:rsid w:val="00422667"/>
    <w:rsid w:val="00422CDA"/>
    <w:rsid w:val="00422FFF"/>
    <w:rsid w:val="00423158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AC"/>
    <w:rsid w:val="004256BB"/>
    <w:rsid w:val="00425801"/>
    <w:rsid w:val="00425D6B"/>
    <w:rsid w:val="00425DC4"/>
    <w:rsid w:val="00425FCB"/>
    <w:rsid w:val="00426809"/>
    <w:rsid w:val="004268CC"/>
    <w:rsid w:val="00426D1F"/>
    <w:rsid w:val="00427302"/>
    <w:rsid w:val="004273B8"/>
    <w:rsid w:val="00427857"/>
    <w:rsid w:val="004278BB"/>
    <w:rsid w:val="00427A2C"/>
    <w:rsid w:val="00427ABF"/>
    <w:rsid w:val="00430461"/>
    <w:rsid w:val="00430BAB"/>
    <w:rsid w:val="00430F1E"/>
    <w:rsid w:val="00431763"/>
    <w:rsid w:val="00431DDB"/>
    <w:rsid w:val="00431E47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660"/>
    <w:rsid w:val="00441779"/>
    <w:rsid w:val="00441923"/>
    <w:rsid w:val="00441AD7"/>
    <w:rsid w:val="00442092"/>
    <w:rsid w:val="004422D5"/>
    <w:rsid w:val="004422DB"/>
    <w:rsid w:val="0044237D"/>
    <w:rsid w:val="004423F0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11F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0D"/>
    <w:rsid w:val="00451C43"/>
    <w:rsid w:val="00451CBF"/>
    <w:rsid w:val="00451F6B"/>
    <w:rsid w:val="004521F0"/>
    <w:rsid w:val="0045231E"/>
    <w:rsid w:val="0045244B"/>
    <w:rsid w:val="00452684"/>
    <w:rsid w:val="00452920"/>
    <w:rsid w:val="004529E2"/>
    <w:rsid w:val="00452D9C"/>
    <w:rsid w:val="0045305F"/>
    <w:rsid w:val="0045339D"/>
    <w:rsid w:val="00453418"/>
    <w:rsid w:val="00453824"/>
    <w:rsid w:val="004538BE"/>
    <w:rsid w:val="00453D49"/>
    <w:rsid w:val="00453EDD"/>
    <w:rsid w:val="004542A7"/>
    <w:rsid w:val="004542BE"/>
    <w:rsid w:val="0045437E"/>
    <w:rsid w:val="00454804"/>
    <w:rsid w:val="0045482F"/>
    <w:rsid w:val="00454A65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15B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5F41"/>
    <w:rsid w:val="004664F6"/>
    <w:rsid w:val="00466D6E"/>
    <w:rsid w:val="0046703B"/>
    <w:rsid w:val="004670F6"/>
    <w:rsid w:val="00467147"/>
    <w:rsid w:val="004676A9"/>
    <w:rsid w:val="0047060D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5FE"/>
    <w:rsid w:val="004757E1"/>
    <w:rsid w:val="00475C57"/>
    <w:rsid w:val="00475DE6"/>
    <w:rsid w:val="00475E50"/>
    <w:rsid w:val="0047613E"/>
    <w:rsid w:val="004768D9"/>
    <w:rsid w:val="00476A42"/>
    <w:rsid w:val="00476C23"/>
    <w:rsid w:val="00476C87"/>
    <w:rsid w:val="00477208"/>
    <w:rsid w:val="004772D0"/>
    <w:rsid w:val="00477475"/>
    <w:rsid w:val="0047762E"/>
    <w:rsid w:val="0047780B"/>
    <w:rsid w:val="00477840"/>
    <w:rsid w:val="00477ECB"/>
    <w:rsid w:val="00480212"/>
    <w:rsid w:val="0048071D"/>
    <w:rsid w:val="0048076C"/>
    <w:rsid w:val="004808B9"/>
    <w:rsid w:val="00480A56"/>
    <w:rsid w:val="00481129"/>
    <w:rsid w:val="0048149A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2FA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3B2"/>
    <w:rsid w:val="0049142A"/>
    <w:rsid w:val="0049163D"/>
    <w:rsid w:val="004916A0"/>
    <w:rsid w:val="00491757"/>
    <w:rsid w:val="004918BD"/>
    <w:rsid w:val="00491BF7"/>
    <w:rsid w:val="00491C59"/>
    <w:rsid w:val="00491D45"/>
    <w:rsid w:val="00491E0B"/>
    <w:rsid w:val="00491E4C"/>
    <w:rsid w:val="00491EC5"/>
    <w:rsid w:val="0049205B"/>
    <w:rsid w:val="00492602"/>
    <w:rsid w:val="0049296D"/>
    <w:rsid w:val="00492D64"/>
    <w:rsid w:val="00493246"/>
    <w:rsid w:val="00493418"/>
    <w:rsid w:val="00493AF9"/>
    <w:rsid w:val="00493DEA"/>
    <w:rsid w:val="00493FDA"/>
    <w:rsid w:val="00494A63"/>
    <w:rsid w:val="004953F6"/>
    <w:rsid w:val="00495790"/>
    <w:rsid w:val="00495C58"/>
    <w:rsid w:val="00495CAD"/>
    <w:rsid w:val="00495D40"/>
    <w:rsid w:val="00495FC4"/>
    <w:rsid w:val="00496020"/>
    <w:rsid w:val="00496375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1E3"/>
    <w:rsid w:val="004A0212"/>
    <w:rsid w:val="004A04AD"/>
    <w:rsid w:val="004A0623"/>
    <w:rsid w:val="004A0906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CC0"/>
    <w:rsid w:val="004A4DBF"/>
    <w:rsid w:val="004A4F8F"/>
    <w:rsid w:val="004A5200"/>
    <w:rsid w:val="004A52D6"/>
    <w:rsid w:val="004A5325"/>
    <w:rsid w:val="004A564D"/>
    <w:rsid w:val="004A5760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59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B7F2B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0B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A84"/>
    <w:rsid w:val="004C3F1D"/>
    <w:rsid w:val="004C415A"/>
    <w:rsid w:val="004C4177"/>
    <w:rsid w:val="004C4247"/>
    <w:rsid w:val="004C4279"/>
    <w:rsid w:val="004C467F"/>
    <w:rsid w:val="004C470D"/>
    <w:rsid w:val="004C485E"/>
    <w:rsid w:val="004C4E36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34D"/>
    <w:rsid w:val="004D3959"/>
    <w:rsid w:val="004D3B65"/>
    <w:rsid w:val="004D3CF6"/>
    <w:rsid w:val="004D3EAA"/>
    <w:rsid w:val="004D4241"/>
    <w:rsid w:val="004D4901"/>
    <w:rsid w:val="004D4957"/>
    <w:rsid w:val="004D499E"/>
    <w:rsid w:val="004D49C5"/>
    <w:rsid w:val="004D4A03"/>
    <w:rsid w:val="004D4A9C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56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B3"/>
    <w:rsid w:val="004E2ECA"/>
    <w:rsid w:val="004E2F4C"/>
    <w:rsid w:val="004E3186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14"/>
    <w:rsid w:val="004E512C"/>
    <w:rsid w:val="004E5422"/>
    <w:rsid w:val="004E552C"/>
    <w:rsid w:val="004E5675"/>
    <w:rsid w:val="004E5808"/>
    <w:rsid w:val="004E583F"/>
    <w:rsid w:val="004E586A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2A00"/>
    <w:rsid w:val="004F3296"/>
    <w:rsid w:val="004F351C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357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7E"/>
    <w:rsid w:val="00501A9B"/>
    <w:rsid w:val="00501AFF"/>
    <w:rsid w:val="00501B7B"/>
    <w:rsid w:val="00501C6F"/>
    <w:rsid w:val="00501CF3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73"/>
    <w:rsid w:val="005063EB"/>
    <w:rsid w:val="005067D1"/>
    <w:rsid w:val="00506833"/>
    <w:rsid w:val="00506A2F"/>
    <w:rsid w:val="00506A5F"/>
    <w:rsid w:val="00506E65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522"/>
    <w:rsid w:val="00511836"/>
    <w:rsid w:val="00511D77"/>
    <w:rsid w:val="00511F37"/>
    <w:rsid w:val="0051204C"/>
    <w:rsid w:val="00512388"/>
    <w:rsid w:val="00512486"/>
    <w:rsid w:val="005125B0"/>
    <w:rsid w:val="005127A1"/>
    <w:rsid w:val="00512C52"/>
    <w:rsid w:val="00512DD7"/>
    <w:rsid w:val="00512E2A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1AF"/>
    <w:rsid w:val="005175A0"/>
    <w:rsid w:val="005175A3"/>
    <w:rsid w:val="005177BA"/>
    <w:rsid w:val="00517986"/>
    <w:rsid w:val="00517CF2"/>
    <w:rsid w:val="00517E82"/>
    <w:rsid w:val="00517F5C"/>
    <w:rsid w:val="0052027B"/>
    <w:rsid w:val="005202A8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3C1B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6DFA"/>
    <w:rsid w:val="00537263"/>
    <w:rsid w:val="0053729E"/>
    <w:rsid w:val="005375A1"/>
    <w:rsid w:val="0053768F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692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3EC2"/>
    <w:rsid w:val="005440BA"/>
    <w:rsid w:val="0054465F"/>
    <w:rsid w:val="00544B3E"/>
    <w:rsid w:val="00544D64"/>
    <w:rsid w:val="0054540D"/>
    <w:rsid w:val="005457E1"/>
    <w:rsid w:val="005458FA"/>
    <w:rsid w:val="00545BC1"/>
    <w:rsid w:val="00545C42"/>
    <w:rsid w:val="00545F38"/>
    <w:rsid w:val="005462D1"/>
    <w:rsid w:val="0054630D"/>
    <w:rsid w:val="00546502"/>
    <w:rsid w:val="00546BCF"/>
    <w:rsid w:val="00546D95"/>
    <w:rsid w:val="0054702E"/>
    <w:rsid w:val="00547363"/>
    <w:rsid w:val="005473C3"/>
    <w:rsid w:val="00547543"/>
    <w:rsid w:val="005476EF"/>
    <w:rsid w:val="005478CD"/>
    <w:rsid w:val="00547C04"/>
    <w:rsid w:val="005500DB"/>
    <w:rsid w:val="0055050D"/>
    <w:rsid w:val="00550575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3B"/>
    <w:rsid w:val="0055224D"/>
    <w:rsid w:val="00552557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47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017"/>
    <w:rsid w:val="0055788C"/>
    <w:rsid w:val="00557A2D"/>
    <w:rsid w:val="00557BEF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6C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78A"/>
    <w:rsid w:val="00572A5E"/>
    <w:rsid w:val="00572B1A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708"/>
    <w:rsid w:val="005758B5"/>
    <w:rsid w:val="005758D9"/>
    <w:rsid w:val="005758F7"/>
    <w:rsid w:val="00575B17"/>
    <w:rsid w:val="00575CFA"/>
    <w:rsid w:val="0057639A"/>
    <w:rsid w:val="00576545"/>
    <w:rsid w:val="005765CC"/>
    <w:rsid w:val="00576A28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6AE"/>
    <w:rsid w:val="005818AE"/>
    <w:rsid w:val="0058191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3B"/>
    <w:rsid w:val="00583E8F"/>
    <w:rsid w:val="00583FA6"/>
    <w:rsid w:val="0058438B"/>
    <w:rsid w:val="00584E3F"/>
    <w:rsid w:val="00584E57"/>
    <w:rsid w:val="00585201"/>
    <w:rsid w:val="00585298"/>
    <w:rsid w:val="00585394"/>
    <w:rsid w:val="00585765"/>
    <w:rsid w:val="0058578D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B95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48E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54E"/>
    <w:rsid w:val="00596638"/>
    <w:rsid w:val="00596754"/>
    <w:rsid w:val="00596963"/>
    <w:rsid w:val="00596ACD"/>
    <w:rsid w:val="00596C30"/>
    <w:rsid w:val="00597182"/>
    <w:rsid w:val="00597524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147"/>
    <w:rsid w:val="005A3579"/>
    <w:rsid w:val="005A3690"/>
    <w:rsid w:val="005A39BD"/>
    <w:rsid w:val="005A3C82"/>
    <w:rsid w:val="005A3CBE"/>
    <w:rsid w:val="005A4072"/>
    <w:rsid w:val="005A4AA7"/>
    <w:rsid w:val="005A4B92"/>
    <w:rsid w:val="005A4C9B"/>
    <w:rsid w:val="005A5300"/>
    <w:rsid w:val="005A5428"/>
    <w:rsid w:val="005A5568"/>
    <w:rsid w:val="005A5DBF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AA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02"/>
    <w:rsid w:val="005B788F"/>
    <w:rsid w:val="005B7C66"/>
    <w:rsid w:val="005B7CF1"/>
    <w:rsid w:val="005B7EEE"/>
    <w:rsid w:val="005C005F"/>
    <w:rsid w:val="005C02DF"/>
    <w:rsid w:val="005C04A7"/>
    <w:rsid w:val="005C050E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2C"/>
    <w:rsid w:val="005C22A0"/>
    <w:rsid w:val="005C26CF"/>
    <w:rsid w:val="005C276D"/>
    <w:rsid w:val="005C29C8"/>
    <w:rsid w:val="005C2C23"/>
    <w:rsid w:val="005C2D37"/>
    <w:rsid w:val="005C2E87"/>
    <w:rsid w:val="005C3996"/>
    <w:rsid w:val="005C39BD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3CD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695"/>
    <w:rsid w:val="005D39C0"/>
    <w:rsid w:val="005D3D73"/>
    <w:rsid w:val="005D405F"/>
    <w:rsid w:val="005D413E"/>
    <w:rsid w:val="005D4277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311"/>
    <w:rsid w:val="005D649F"/>
    <w:rsid w:val="005D655C"/>
    <w:rsid w:val="005D6798"/>
    <w:rsid w:val="005D6A19"/>
    <w:rsid w:val="005D6BFA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37"/>
    <w:rsid w:val="005E13BB"/>
    <w:rsid w:val="005E13E3"/>
    <w:rsid w:val="005E14E1"/>
    <w:rsid w:val="005E1A93"/>
    <w:rsid w:val="005E1FF5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00"/>
    <w:rsid w:val="005E539B"/>
    <w:rsid w:val="005E55ED"/>
    <w:rsid w:val="005E5703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563"/>
    <w:rsid w:val="005F06A9"/>
    <w:rsid w:val="005F0755"/>
    <w:rsid w:val="005F09AF"/>
    <w:rsid w:val="005F0F0A"/>
    <w:rsid w:val="005F1BEC"/>
    <w:rsid w:val="005F1C04"/>
    <w:rsid w:val="005F1C56"/>
    <w:rsid w:val="005F1F80"/>
    <w:rsid w:val="005F2158"/>
    <w:rsid w:val="005F27DD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77F"/>
    <w:rsid w:val="005F6A12"/>
    <w:rsid w:val="005F6C4E"/>
    <w:rsid w:val="005F6D3F"/>
    <w:rsid w:val="005F6DA2"/>
    <w:rsid w:val="005F6EBD"/>
    <w:rsid w:val="005F6ECB"/>
    <w:rsid w:val="005F72CB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A2C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4A6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1EC"/>
    <w:rsid w:val="0061057B"/>
    <w:rsid w:val="00610A26"/>
    <w:rsid w:val="00610AE7"/>
    <w:rsid w:val="00610B27"/>
    <w:rsid w:val="00610CC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BF3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E58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0FD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E86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6D3"/>
    <w:rsid w:val="006327B9"/>
    <w:rsid w:val="00632D18"/>
    <w:rsid w:val="00632EA4"/>
    <w:rsid w:val="00632EC7"/>
    <w:rsid w:val="0063350C"/>
    <w:rsid w:val="006335AA"/>
    <w:rsid w:val="006335F0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1A4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487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85C"/>
    <w:rsid w:val="00645A5D"/>
    <w:rsid w:val="00645A7F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2C66"/>
    <w:rsid w:val="00652FB4"/>
    <w:rsid w:val="006534C8"/>
    <w:rsid w:val="006535FD"/>
    <w:rsid w:val="00653686"/>
    <w:rsid w:val="00653C38"/>
    <w:rsid w:val="00653C93"/>
    <w:rsid w:val="00653D63"/>
    <w:rsid w:val="00653EB2"/>
    <w:rsid w:val="00654207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5DC6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579"/>
    <w:rsid w:val="006617C4"/>
    <w:rsid w:val="0066190C"/>
    <w:rsid w:val="00661D9D"/>
    <w:rsid w:val="00661E56"/>
    <w:rsid w:val="00661F53"/>
    <w:rsid w:val="00662266"/>
    <w:rsid w:val="006628CE"/>
    <w:rsid w:val="006629FA"/>
    <w:rsid w:val="0066314D"/>
    <w:rsid w:val="0066353A"/>
    <w:rsid w:val="0066354B"/>
    <w:rsid w:val="006635C9"/>
    <w:rsid w:val="006635F6"/>
    <w:rsid w:val="00663DB1"/>
    <w:rsid w:val="00663EEB"/>
    <w:rsid w:val="00663F4E"/>
    <w:rsid w:val="0066404A"/>
    <w:rsid w:val="00664C99"/>
    <w:rsid w:val="006658FC"/>
    <w:rsid w:val="00665DD2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B3A"/>
    <w:rsid w:val="00670F64"/>
    <w:rsid w:val="00671110"/>
    <w:rsid w:val="00671DA6"/>
    <w:rsid w:val="006723FD"/>
    <w:rsid w:val="006725E0"/>
    <w:rsid w:val="00673013"/>
    <w:rsid w:val="006733AF"/>
    <w:rsid w:val="006738C6"/>
    <w:rsid w:val="00673A1A"/>
    <w:rsid w:val="00673DB6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605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5A"/>
    <w:rsid w:val="006842DA"/>
    <w:rsid w:val="006843FD"/>
    <w:rsid w:val="00684D69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1B"/>
    <w:rsid w:val="00694A4E"/>
    <w:rsid w:val="00694CBA"/>
    <w:rsid w:val="00694CF9"/>
    <w:rsid w:val="00694EDA"/>
    <w:rsid w:val="006951BE"/>
    <w:rsid w:val="00695249"/>
    <w:rsid w:val="006952EC"/>
    <w:rsid w:val="0069551D"/>
    <w:rsid w:val="006955BD"/>
    <w:rsid w:val="0069589C"/>
    <w:rsid w:val="00695DF3"/>
    <w:rsid w:val="00696133"/>
    <w:rsid w:val="00696958"/>
    <w:rsid w:val="00696C33"/>
    <w:rsid w:val="00696F62"/>
    <w:rsid w:val="00697025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7C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7A1"/>
    <w:rsid w:val="006C4A9A"/>
    <w:rsid w:val="006C4AC6"/>
    <w:rsid w:val="006C4AFE"/>
    <w:rsid w:val="006C4B9A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13B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B4E"/>
    <w:rsid w:val="006D7BC0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6E78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588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54E"/>
    <w:rsid w:val="006F3948"/>
    <w:rsid w:val="006F3B81"/>
    <w:rsid w:val="006F3CF3"/>
    <w:rsid w:val="006F3CFC"/>
    <w:rsid w:val="006F3EF9"/>
    <w:rsid w:val="006F3EFE"/>
    <w:rsid w:val="006F3FE0"/>
    <w:rsid w:val="006F451D"/>
    <w:rsid w:val="006F4534"/>
    <w:rsid w:val="006F46E8"/>
    <w:rsid w:val="006F47E7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2B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39D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EB5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4F9C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29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003"/>
    <w:rsid w:val="0072157C"/>
    <w:rsid w:val="007215C6"/>
    <w:rsid w:val="00721AFC"/>
    <w:rsid w:val="00721DD5"/>
    <w:rsid w:val="007224C5"/>
    <w:rsid w:val="00722920"/>
    <w:rsid w:val="00722A42"/>
    <w:rsid w:val="00722F0D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2F1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075"/>
    <w:rsid w:val="007324F2"/>
    <w:rsid w:val="00732679"/>
    <w:rsid w:val="00732921"/>
    <w:rsid w:val="007329C7"/>
    <w:rsid w:val="00732C73"/>
    <w:rsid w:val="00732F60"/>
    <w:rsid w:val="00732F92"/>
    <w:rsid w:val="007330BF"/>
    <w:rsid w:val="00733E40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045"/>
    <w:rsid w:val="00736158"/>
    <w:rsid w:val="0073657F"/>
    <w:rsid w:val="00736585"/>
    <w:rsid w:val="00736651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C9A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ED5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1A7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4C0"/>
    <w:rsid w:val="00753878"/>
    <w:rsid w:val="007538FC"/>
    <w:rsid w:val="00753966"/>
    <w:rsid w:val="00753BE3"/>
    <w:rsid w:val="00753CE6"/>
    <w:rsid w:val="00753DE1"/>
    <w:rsid w:val="00754364"/>
    <w:rsid w:val="007543C6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7E0"/>
    <w:rsid w:val="00756865"/>
    <w:rsid w:val="007569AA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1E63"/>
    <w:rsid w:val="00762005"/>
    <w:rsid w:val="0076222F"/>
    <w:rsid w:val="007623AA"/>
    <w:rsid w:val="007627B8"/>
    <w:rsid w:val="00763042"/>
    <w:rsid w:val="00763180"/>
    <w:rsid w:val="0076395E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67F8D"/>
    <w:rsid w:val="007703C2"/>
    <w:rsid w:val="00770559"/>
    <w:rsid w:val="007708A6"/>
    <w:rsid w:val="0077123B"/>
    <w:rsid w:val="00771913"/>
    <w:rsid w:val="00771A17"/>
    <w:rsid w:val="00771C55"/>
    <w:rsid w:val="00771DE1"/>
    <w:rsid w:val="00771EE5"/>
    <w:rsid w:val="00772052"/>
    <w:rsid w:val="00772242"/>
    <w:rsid w:val="007722D3"/>
    <w:rsid w:val="007727E2"/>
    <w:rsid w:val="00772A38"/>
    <w:rsid w:val="00772D1F"/>
    <w:rsid w:val="0077396E"/>
    <w:rsid w:val="00774218"/>
    <w:rsid w:val="007747E4"/>
    <w:rsid w:val="007748CF"/>
    <w:rsid w:val="00774AE3"/>
    <w:rsid w:val="00774B48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21F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308"/>
    <w:rsid w:val="007815C0"/>
    <w:rsid w:val="00781D2E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D1"/>
    <w:rsid w:val="007855E7"/>
    <w:rsid w:val="0078564B"/>
    <w:rsid w:val="00785686"/>
    <w:rsid w:val="007858B1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20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2A"/>
    <w:rsid w:val="00790097"/>
    <w:rsid w:val="0079034D"/>
    <w:rsid w:val="00790855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1DF0"/>
    <w:rsid w:val="007928C3"/>
    <w:rsid w:val="00792D42"/>
    <w:rsid w:val="00792EBD"/>
    <w:rsid w:val="00792FBD"/>
    <w:rsid w:val="00792FE7"/>
    <w:rsid w:val="00793465"/>
    <w:rsid w:val="0079350F"/>
    <w:rsid w:val="0079375A"/>
    <w:rsid w:val="007937CA"/>
    <w:rsid w:val="0079393C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94"/>
    <w:rsid w:val="007950A4"/>
    <w:rsid w:val="007950DF"/>
    <w:rsid w:val="00795644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44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576"/>
    <w:rsid w:val="007A6A00"/>
    <w:rsid w:val="007A6D7F"/>
    <w:rsid w:val="007A6EB1"/>
    <w:rsid w:val="007A7111"/>
    <w:rsid w:val="007A7560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051"/>
    <w:rsid w:val="007B2253"/>
    <w:rsid w:val="007B249F"/>
    <w:rsid w:val="007B2655"/>
    <w:rsid w:val="007B26A6"/>
    <w:rsid w:val="007B2BF5"/>
    <w:rsid w:val="007B31E0"/>
    <w:rsid w:val="007B3DFE"/>
    <w:rsid w:val="007B4123"/>
    <w:rsid w:val="007B4B16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CE8"/>
    <w:rsid w:val="007B7DC3"/>
    <w:rsid w:val="007B7F69"/>
    <w:rsid w:val="007C0045"/>
    <w:rsid w:val="007C04B8"/>
    <w:rsid w:val="007C0843"/>
    <w:rsid w:val="007C0AF1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66D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736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2F8"/>
    <w:rsid w:val="007D23FB"/>
    <w:rsid w:val="007D26DC"/>
    <w:rsid w:val="007D29CD"/>
    <w:rsid w:val="007D2AA6"/>
    <w:rsid w:val="007D2AA9"/>
    <w:rsid w:val="007D2AD0"/>
    <w:rsid w:val="007D2C4B"/>
    <w:rsid w:val="007D2CAC"/>
    <w:rsid w:val="007D3274"/>
    <w:rsid w:val="007D33B2"/>
    <w:rsid w:val="007D34D1"/>
    <w:rsid w:val="007D3D17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46A"/>
    <w:rsid w:val="007D6732"/>
    <w:rsid w:val="007D6B52"/>
    <w:rsid w:val="007D6BE1"/>
    <w:rsid w:val="007D6CFD"/>
    <w:rsid w:val="007D6F4C"/>
    <w:rsid w:val="007D7068"/>
    <w:rsid w:val="007D72F7"/>
    <w:rsid w:val="007D736C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A6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3E2B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30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71"/>
    <w:rsid w:val="007F1BAD"/>
    <w:rsid w:val="007F1BF4"/>
    <w:rsid w:val="007F1DF8"/>
    <w:rsid w:val="007F1EA6"/>
    <w:rsid w:val="007F204F"/>
    <w:rsid w:val="007F2146"/>
    <w:rsid w:val="007F2378"/>
    <w:rsid w:val="007F25B3"/>
    <w:rsid w:val="007F2DCA"/>
    <w:rsid w:val="007F2F51"/>
    <w:rsid w:val="007F3008"/>
    <w:rsid w:val="007F3220"/>
    <w:rsid w:val="007F334C"/>
    <w:rsid w:val="007F34CC"/>
    <w:rsid w:val="007F3ABD"/>
    <w:rsid w:val="007F3CB4"/>
    <w:rsid w:val="007F3E94"/>
    <w:rsid w:val="007F40B7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5C9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B6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3B0F"/>
    <w:rsid w:val="00814127"/>
    <w:rsid w:val="008144EE"/>
    <w:rsid w:val="0081489D"/>
    <w:rsid w:val="00814C5C"/>
    <w:rsid w:val="008155A6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2D0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89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18C"/>
    <w:rsid w:val="008353BF"/>
    <w:rsid w:val="008355C1"/>
    <w:rsid w:val="008356DA"/>
    <w:rsid w:val="00835C17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0E6B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3E"/>
    <w:rsid w:val="00844AAF"/>
    <w:rsid w:val="00844CDE"/>
    <w:rsid w:val="00844DED"/>
    <w:rsid w:val="00844E00"/>
    <w:rsid w:val="00845683"/>
    <w:rsid w:val="00845A46"/>
    <w:rsid w:val="00845DC0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9D9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AC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24B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051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67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2A3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2A0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A75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85B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31F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47F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0D7F"/>
    <w:rsid w:val="00880E7C"/>
    <w:rsid w:val="00881248"/>
    <w:rsid w:val="0088177D"/>
    <w:rsid w:val="0088221D"/>
    <w:rsid w:val="00882366"/>
    <w:rsid w:val="00882672"/>
    <w:rsid w:val="00882801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0F24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BCC"/>
    <w:rsid w:val="008A0C92"/>
    <w:rsid w:val="008A1766"/>
    <w:rsid w:val="008A18B4"/>
    <w:rsid w:val="008A18B8"/>
    <w:rsid w:val="008A1B68"/>
    <w:rsid w:val="008A1F09"/>
    <w:rsid w:val="008A1F84"/>
    <w:rsid w:val="008A1F8E"/>
    <w:rsid w:val="008A25F0"/>
    <w:rsid w:val="008A2BED"/>
    <w:rsid w:val="008A2F06"/>
    <w:rsid w:val="008A3089"/>
    <w:rsid w:val="008A33CC"/>
    <w:rsid w:val="008A3715"/>
    <w:rsid w:val="008A42D8"/>
    <w:rsid w:val="008A443B"/>
    <w:rsid w:val="008A4C84"/>
    <w:rsid w:val="008A4D4C"/>
    <w:rsid w:val="008A50D1"/>
    <w:rsid w:val="008A58B4"/>
    <w:rsid w:val="008A58C9"/>
    <w:rsid w:val="008A5A7B"/>
    <w:rsid w:val="008A5ADF"/>
    <w:rsid w:val="008A5B71"/>
    <w:rsid w:val="008A5D5F"/>
    <w:rsid w:val="008A5FB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0E1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5F94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3CAD"/>
    <w:rsid w:val="008D4035"/>
    <w:rsid w:val="008D40FD"/>
    <w:rsid w:val="008D4131"/>
    <w:rsid w:val="008D455C"/>
    <w:rsid w:val="008D4D3E"/>
    <w:rsid w:val="008D54CF"/>
    <w:rsid w:val="008D5B53"/>
    <w:rsid w:val="008D5D32"/>
    <w:rsid w:val="008D5E09"/>
    <w:rsid w:val="008D6199"/>
    <w:rsid w:val="008D674D"/>
    <w:rsid w:val="008D6B86"/>
    <w:rsid w:val="008D6BC9"/>
    <w:rsid w:val="008D6BD6"/>
    <w:rsid w:val="008D6D02"/>
    <w:rsid w:val="008D709C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9D3"/>
    <w:rsid w:val="008E4AA1"/>
    <w:rsid w:val="008E4CA6"/>
    <w:rsid w:val="008E562E"/>
    <w:rsid w:val="008E5788"/>
    <w:rsid w:val="008E57ED"/>
    <w:rsid w:val="008E5AC3"/>
    <w:rsid w:val="008E5E0C"/>
    <w:rsid w:val="008E6152"/>
    <w:rsid w:val="008E6D6D"/>
    <w:rsid w:val="008E6DE2"/>
    <w:rsid w:val="008E7166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A99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28"/>
    <w:rsid w:val="008F7E99"/>
    <w:rsid w:val="00900163"/>
    <w:rsid w:val="00900311"/>
    <w:rsid w:val="009003D1"/>
    <w:rsid w:val="009004C6"/>
    <w:rsid w:val="0090050B"/>
    <w:rsid w:val="009007A0"/>
    <w:rsid w:val="00900CB2"/>
    <w:rsid w:val="00900E00"/>
    <w:rsid w:val="00900F00"/>
    <w:rsid w:val="00900F5B"/>
    <w:rsid w:val="0090100E"/>
    <w:rsid w:val="009010DA"/>
    <w:rsid w:val="00901323"/>
    <w:rsid w:val="00901751"/>
    <w:rsid w:val="0090256A"/>
    <w:rsid w:val="00902649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191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114"/>
    <w:rsid w:val="00906344"/>
    <w:rsid w:val="0090636C"/>
    <w:rsid w:val="009064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5D6"/>
    <w:rsid w:val="009127B0"/>
    <w:rsid w:val="0091284C"/>
    <w:rsid w:val="00912887"/>
    <w:rsid w:val="00912DF9"/>
    <w:rsid w:val="00912EDC"/>
    <w:rsid w:val="00912FA7"/>
    <w:rsid w:val="009130D4"/>
    <w:rsid w:val="0091317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4F0"/>
    <w:rsid w:val="0091755A"/>
    <w:rsid w:val="009175EC"/>
    <w:rsid w:val="00917A43"/>
    <w:rsid w:val="00917FAC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27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C9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AB3"/>
    <w:rsid w:val="00937B83"/>
    <w:rsid w:val="00937E15"/>
    <w:rsid w:val="009403F2"/>
    <w:rsid w:val="009404B5"/>
    <w:rsid w:val="00940561"/>
    <w:rsid w:val="00940799"/>
    <w:rsid w:val="00940826"/>
    <w:rsid w:val="00940918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8AD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5DD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1E61"/>
    <w:rsid w:val="009524C8"/>
    <w:rsid w:val="0095264B"/>
    <w:rsid w:val="0095290A"/>
    <w:rsid w:val="00952C39"/>
    <w:rsid w:val="00952D9F"/>
    <w:rsid w:val="00953029"/>
    <w:rsid w:val="009531D4"/>
    <w:rsid w:val="00953300"/>
    <w:rsid w:val="00953334"/>
    <w:rsid w:val="009535B6"/>
    <w:rsid w:val="0095390B"/>
    <w:rsid w:val="00953C5A"/>
    <w:rsid w:val="00953D69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4FA8"/>
    <w:rsid w:val="009551CC"/>
    <w:rsid w:val="00955381"/>
    <w:rsid w:val="00955CDB"/>
    <w:rsid w:val="00955CE8"/>
    <w:rsid w:val="00955F8B"/>
    <w:rsid w:val="00955FCE"/>
    <w:rsid w:val="009560B7"/>
    <w:rsid w:val="0095619B"/>
    <w:rsid w:val="009562AE"/>
    <w:rsid w:val="00956361"/>
    <w:rsid w:val="00956605"/>
    <w:rsid w:val="0095664D"/>
    <w:rsid w:val="00956816"/>
    <w:rsid w:val="00957180"/>
    <w:rsid w:val="00957308"/>
    <w:rsid w:val="0095797E"/>
    <w:rsid w:val="00957BD6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4D5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A14"/>
    <w:rsid w:val="00972043"/>
    <w:rsid w:val="0097213B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09F"/>
    <w:rsid w:val="0097630F"/>
    <w:rsid w:val="009763A6"/>
    <w:rsid w:val="00976A02"/>
    <w:rsid w:val="00976E9F"/>
    <w:rsid w:val="0097700B"/>
    <w:rsid w:val="009774F9"/>
    <w:rsid w:val="0097756D"/>
    <w:rsid w:val="009776FA"/>
    <w:rsid w:val="00977969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101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017"/>
    <w:rsid w:val="0098580C"/>
    <w:rsid w:val="00985862"/>
    <w:rsid w:val="00985C29"/>
    <w:rsid w:val="00985D31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96D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8EE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EC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4FE3"/>
    <w:rsid w:val="009A531F"/>
    <w:rsid w:val="009A5411"/>
    <w:rsid w:val="009A5A9D"/>
    <w:rsid w:val="009A5C7E"/>
    <w:rsid w:val="009A67D8"/>
    <w:rsid w:val="009A68D4"/>
    <w:rsid w:val="009A6ABA"/>
    <w:rsid w:val="009A6AFF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951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DA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896"/>
    <w:rsid w:val="009D0906"/>
    <w:rsid w:val="009D0EAF"/>
    <w:rsid w:val="009D0ECE"/>
    <w:rsid w:val="009D13A6"/>
    <w:rsid w:val="009D140E"/>
    <w:rsid w:val="009D152F"/>
    <w:rsid w:val="009D1703"/>
    <w:rsid w:val="009D1884"/>
    <w:rsid w:val="009D1C72"/>
    <w:rsid w:val="009D22F6"/>
    <w:rsid w:val="009D283A"/>
    <w:rsid w:val="009D2CDD"/>
    <w:rsid w:val="009D302F"/>
    <w:rsid w:val="009D30A0"/>
    <w:rsid w:val="009D30E6"/>
    <w:rsid w:val="009D325F"/>
    <w:rsid w:val="009D35FA"/>
    <w:rsid w:val="009D3B60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1C2A"/>
    <w:rsid w:val="009E2267"/>
    <w:rsid w:val="009E24DC"/>
    <w:rsid w:val="009E281F"/>
    <w:rsid w:val="009E299A"/>
    <w:rsid w:val="009E2C22"/>
    <w:rsid w:val="009E2D70"/>
    <w:rsid w:val="009E3333"/>
    <w:rsid w:val="009E348B"/>
    <w:rsid w:val="009E34D6"/>
    <w:rsid w:val="009E37A1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961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9D"/>
    <w:rsid w:val="009F6FA1"/>
    <w:rsid w:val="009F70B6"/>
    <w:rsid w:val="009F713C"/>
    <w:rsid w:val="009F72B5"/>
    <w:rsid w:val="009F73F2"/>
    <w:rsid w:val="009F754C"/>
    <w:rsid w:val="009F7752"/>
    <w:rsid w:val="009F77F5"/>
    <w:rsid w:val="009F7856"/>
    <w:rsid w:val="009F79CA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C5B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6EB"/>
    <w:rsid w:val="00A0374C"/>
    <w:rsid w:val="00A03800"/>
    <w:rsid w:val="00A03EDC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B8A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851"/>
    <w:rsid w:val="00A1198E"/>
    <w:rsid w:val="00A11B0F"/>
    <w:rsid w:val="00A11B40"/>
    <w:rsid w:val="00A11BB4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A88"/>
    <w:rsid w:val="00A13B71"/>
    <w:rsid w:val="00A13BEA"/>
    <w:rsid w:val="00A13D5C"/>
    <w:rsid w:val="00A13EDC"/>
    <w:rsid w:val="00A1443F"/>
    <w:rsid w:val="00A14442"/>
    <w:rsid w:val="00A144B5"/>
    <w:rsid w:val="00A14504"/>
    <w:rsid w:val="00A146EC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7C"/>
    <w:rsid w:val="00A165B7"/>
    <w:rsid w:val="00A1665F"/>
    <w:rsid w:val="00A16839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A50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3FFF"/>
    <w:rsid w:val="00A241BB"/>
    <w:rsid w:val="00A24546"/>
    <w:rsid w:val="00A245DC"/>
    <w:rsid w:val="00A24A1D"/>
    <w:rsid w:val="00A24BBE"/>
    <w:rsid w:val="00A24CB7"/>
    <w:rsid w:val="00A24D70"/>
    <w:rsid w:val="00A24FB4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1D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2ED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2F5E"/>
    <w:rsid w:val="00A53156"/>
    <w:rsid w:val="00A5362B"/>
    <w:rsid w:val="00A5366B"/>
    <w:rsid w:val="00A53BA1"/>
    <w:rsid w:val="00A54478"/>
    <w:rsid w:val="00A544EB"/>
    <w:rsid w:val="00A5478B"/>
    <w:rsid w:val="00A55219"/>
    <w:rsid w:val="00A554A8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DF7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A8B"/>
    <w:rsid w:val="00A630D2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2AE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35D"/>
    <w:rsid w:val="00A70468"/>
    <w:rsid w:val="00A7047E"/>
    <w:rsid w:val="00A70DB4"/>
    <w:rsid w:val="00A70DEB"/>
    <w:rsid w:val="00A70F0C"/>
    <w:rsid w:val="00A70F97"/>
    <w:rsid w:val="00A713AB"/>
    <w:rsid w:val="00A718D3"/>
    <w:rsid w:val="00A71999"/>
    <w:rsid w:val="00A71AA6"/>
    <w:rsid w:val="00A71BF7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5C24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D5C"/>
    <w:rsid w:val="00A85EA1"/>
    <w:rsid w:val="00A86361"/>
    <w:rsid w:val="00A86780"/>
    <w:rsid w:val="00A8686B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175"/>
    <w:rsid w:val="00A90974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1"/>
    <w:rsid w:val="00A94BCF"/>
    <w:rsid w:val="00A94DE6"/>
    <w:rsid w:val="00A94E72"/>
    <w:rsid w:val="00A94F3D"/>
    <w:rsid w:val="00A94FF0"/>
    <w:rsid w:val="00A95327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2C0F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B26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99"/>
    <w:rsid w:val="00AB75D2"/>
    <w:rsid w:val="00AB7CDF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9AA"/>
    <w:rsid w:val="00AC2AC5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CD4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949"/>
    <w:rsid w:val="00AC6FE9"/>
    <w:rsid w:val="00AC71F7"/>
    <w:rsid w:val="00AC7245"/>
    <w:rsid w:val="00AC731B"/>
    <w:rsid w:val="00AC7680"/>
    <w:rsid w:val="00AC7728"/>
    <w:rsid w:val="00AC78E5"/>
    <w:rsid w:val="00AC79BB"/>
    <w:rsid w:val="00AC7AF6"/>
    <w:rsid w:val="00AC7F1F"/>
    <w:rsid w:val="00AD0863"/>
    <w:rsid w:val="00AD0ED8"/>
    <w:rsid w:val="00AD1016"/>
    <w:rsid w:val="00AD10D1"/>
    <w:rsid w:val="00AD15A7"/>
    <w:rsid w:val="00AD1625"/>
    <w:rsid w:val="00AD179B"/>
    <w:rsid w:val="00AD18FB"/>
    <w:rsid w:val="00AD198C"/>
    <w:rsid w:val="00AD1A45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BB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0C"/>
    <w:rsid w:val="00AE0146"/>
    <w:rsid w:val="00AE09D1"/>
    <w:rsid w:val="00AE0A8D"/>
    <w:rsid w:val="00AE0B5B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186"/>
    <w:rsid w:val="00AE53DE"/>
    <w:rsid w:val="00AE5A32"/>
    <w:rsid w:val="00AE5A47"/>
    <w:rsid w:val="00AE5F35"/>
    <w:rsid w:val="00AE6432"/>
    <w:rsid w:val="00AE652F"/>
    <w:rsid w:val="00AE657F"/>
    <w:rsid w:val="00AE68BF"/>
    <w:rsid w:val="00AE6ABC"/>
    <w:rsid w:val="00AE6AEE"/>
    <w:rsid w:val="00AE6DD6"/>
    <w:rsid w:val="00AE7333"/>
    <w:rsid w:val="00AE73E0"/>
    <w:rsid w:val="00AE7638"/>
    <w:rsid w:val="00AE784D"/>
    <w:rsid w:val="00AE7DE5"/>
    <w:rsid w:val="00AE7F0C"/>
    <w:rsid w:val="00AE7F23"/>
    <w:rsid w:val="00AF0224"/>
    <w:rsid w:val="00AF03C9"/>
    <w:rsid w:val="00AF06C5"/>
    <w:rsid w:val="00AF07C4"/>
    <w:rsid w:val="00AF08E8"/>
    <w:rsid w:val="00AF0C94"/>
    <w:rsid w:val="00AF0CE8"/>
    <w:rsid w:val="00AF0D6E"/>
    <w:rsid w:val="00AF0E7D"/>
    <w:rsid w:val="00AF1134"/>
    <w:rsid w:val="00AF16BC"/>
    <w:rsid w:val="00AF17C7"/>
    <w:rsid w:val="00AF1CFE"/>
    <w:rsid w:val="00AF1DF1"/>
    <w:rsid w:val="00AF219E"/>
    <w:rsid w:val="00AF21EA"/>
    <w:rsid w:val="00AF2504"/>
    <w:rsid w:val="00AF25F2"/>
    <w:rsid w:val="00AF2E0C"/>
    <w:rsid w:val="00AF31DF"/>
    <w:rsid w:val="00AF3458"/>
    <w:rsid w:val="00AF35C4"/>
    <w:rsid w:val="00AF36D0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4F"/>
    <w:rsid w:val="00AF4ED1"/>
    <w:rsid w:val="00AF4FC6"/>
    <w:rsid w:val="00AF5007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B72"/>
    <w:rsid w:val="00AF7D75"/>
    <w:rsid w:val="00AF7E7D"/>
    <w:rsid w:val="00AF7E93"/>
    <w:rsid w:val="00AF7F06"/>
    <w:rsid w:val="00AF7FA1"/>
    <w:rsid w:val="00B001B0"/>
    <w:rsid w:val="00B003DC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3C6C"/>
    <w:rsid w:val="00B041E1"/>
    <w:rsid w:val="00B04461"/>
    <w:rsid w:val="00B0468B"/>
    <w:rsid w:val="00B04750"/>
    <w:rsid w:val="00B04BA5"/>
    <w:rsid w:val="00B04C59"/>
    <w:rsid w:val="00B04CC4"/>
    <w:rsid w:val="00B04F13"/>
    <w:rsid w:val="00B04F80"/>
    <w:rsid w:val="00B0530F"/>
    <w:rsid w:val="00B0534C"/>
    <w:rsid w:val="00B057B6"/>
    <w:rsid w:val="00B05813"/>
    <w:rsid w:val="00B0594A"/>
    <w:rsid w:val="00B05D93"/>
    <w:rsid w:val="00B05F12"/>
    <w:rsid w:val="00B064C3"/>
    <w:rsid w:val="00B06922"/>
    <w:rsid w:val="00B069DA"/>
    <w:rsid w:val="00B06AB4"/>
    <w:rsid w:val="00B06B00"/>
    <w:rsid w:val="00B06C81"/>
    <w:rsid w:val="00B06F5B"/>
    <w:rsid w:val="00B07114"/>
    <w:rsid w:val="00B075C4"/>
    <w:rsid w:val="00B07665"/>
    <w:rsid w:val="00B079A8"/>
    <w:rsid w:val="00B07C88"/>
    <w:rsid w:val="00B07E00"/>
    <w:rsid w:val="00B07FD4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43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1E5"/>
    <w:rsid w:val="00B142A7"/>
    <w:rsid w:val="00B14601"/>
    <w:rsid w:val="00B148E8"/>
    <w:rsid w:val="00B14A1B"/>
    <w:rsid w:val="00B14C37"/>
    <w:rsid w:val="00B14D83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22"/>
    <w:rsid w:val="00B204DF"/>
    <w:rsid w:val="00B2077F"/>
    <w:rsid w:val="00B20D96"/>
    <w:rsid w:val="00B20E40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2A9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1C9"/>
    <w:rsid w:val="00B2761B"/>
    <w:rsid w:val="00B27A61"/>
    <w:rsid w:val="00B27D45"/>
    <w:rsid w:val="00B30177"/>
    <w:rsid w:val="00B30324"/>
    <w:rsid w:val="00B304B1"/>
    <w:rsid w:val="00B305DF"/>
    <w:rsid w:val="00B308B4"/>
    <w:rsid w:val="00B309F4"/>
    <w:rsid w:val="00B30C45"/>
    <w:rsid w:val="00B30C86"/>
    <w:rsid w:val="00B30D53"/>
    <w:rsid w:val="00B30EA0"/>
    <w:rsid w:val="00B316BB"/>
    <w:rsid w:val="00B316FB"/>
    <w:rsid w:val="00B31790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AB0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A19"/>
    <w:rsid w:val="00B40E8F"/>
    <w:rsid w:val="00B40F3D"/>
    <w:rsid w:val="00B40FC4"/>
    <w:rsid w:val="00B4123B"/>
    <w:rsid w:val="00B41313"/>
    <w:rsid w:val="00B4171C"/>
    <w:rsid w:val="00B4185C"/>
    <w:rsid w:val="00B41BB7"/>
    <w:rsid w:val="00B420C1"/>
    <w:rsid w:val="00B422AC"/>
    <w:rsid w:val="00B422CA"/>
    <w:rsid w:val="00B42328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23F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1F8A"/>
    <w:rsid w:val="00B525C0"/>
    <w:rsid w:val="00B5261A"/>
    <w:rsid w:val="00B5293F"/>
    <w:rsid w:val="00B52ACC"/>
    <w:rsid w:val="00B53112"/>
    <w:rsid w:val="00B532BC"/>
    <w:rsid w:val="00B5342A"/>
    <w:rsid w:val="00B539B9"/>
    <w:rsid w:val="00B54138"/>
    <w:rsid w:val="00B54199"/>
    <w:rsid w:val="00B5475A"/>
    <w:rsid w:val="00B54D6F"/>
    <w:rsid w:val="00B5523C"/>
    <w:rsid w:val="00B55341"/>
    <w:rsid w:val="00B55A4B"/>
    <w:rsid w:val="00B55D45"/>
    <w:rsid w:val="00B55EDE"/>
    <w:rsid w:val="00B55F89"/>
    <w:rsid w:val="00B56149"/>
    <w:rsid w:val="00B56221"/>
    <w:rsid w:val="00B56607"/>
    <w:rsid w:val="00B568DE"/>
    <w:rsid w:val="00B56AA8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4D5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640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0C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962"/>
    <w:rsid w:val="00B84E93"/>
    <w:rsid w:val="00B85272"/>
    <w:rsid w:val="00B853C3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480"/>
    <w:rsid w:val="00B93736"/>
    <w:rsid w:val="00B93DB7"/>
    <w:rsid w:val="00B93F8B"/>
    <w:rsid w:val="00B9423A"/>
    <w:rsid w:val="00B94B36"/>
    <w:rsid w:val="00B94CE7"/>
    <w:rsid w:val="00B94D56"/>
    <w:rsid w:val="00B94EE4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6EC9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49A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43"/>
    <w:rsid w:val="00BB64E9"/>
    <w:rsid w:val="00BB6621"/>
    <w:rsid w:val="00BB6894"/>
    <w:rsid w:val="00BB69E0"/>
    <w:rsid w:val="00BB6D2F"/>
    <w:rsid w:val="00BB6E02"/>
    <w:rsid w:val="00BB7372"/>
    <w:rsid w:val="00BB7D5B"/>
    <w:rsid w:val="00BB7F1D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3B1"/>
    <w:rsid w:val="00BC3A83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75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8B1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964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2A2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1EC1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5B70"/>
    <w:rsid w:val="00BE6322"/>
    <w:rsid w:val="00BE6505"/>
    <w:rsid w:val="00BE67B5"/>
    <w:rsid w:val="00BE6950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1E13"/>
    <w:rsid w:val="00BF2047"/>
    <w:rsid w:val="00BF2080"/>
    <w:rsid w:val="00BF29F9"/>
    <w:rsid w:val="00BF2C39"/>
    <w:rsid w:val="00BF2CFF"/>
    <w:rsid w:val="00BF2DE3"/>
    <w:rsid w:val="00BF38D2"/>
    <w:rsid w:val="00BF3CF5"/>
    <w:rsid w:val="00BF3CFA"/>
    <w:rsid w:val="00BF4433"/>
    <w:rsid w:val="00BF443F"/>
    <w:rsid w:val="00BF46FB"/>
    <w:rsid w:val="00BF472E"/>
    <w:rsid w:val="00BF4C81"/>
    <w:rsid w:val="00BF5333"/>
    <w:rsid w:val="00BF57DE"/>
    <w:rsid w:val="00BF5910"/>
    <w:rsid w:val="00BF5A36"/>
    <w:rsid w:val="00BF5C2E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D55"/>
    <w:rsid w:val="00C00ED1"/>
    <w:rsid w:val="00C01497"/>
    <w:rsid w:val="00C01C32"/>
    <w:rsid w:val="00C01F44"/>
    <w:rsid w:val="00C02077"/>
    <w:rsid w:val="00C0214B"/>
    <w:rsid w:val="00C022BC"/>
    <w:rsid w:val="00C02539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5ED2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CB6"/>
    <w:rsid w:val="00C10E65"/>
    <w:rsid w:val="00C10FE1"/>
    <w:rsid w:val="00C1158C"/>
    <w:rsid w:val="00C12141"/>
    <w:rsid w:val="00C12357"/>
    <w:rsid w:val="00C1246E"/>
    <w:rsid w:val="00C13173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144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6B7"/>
    <w:rsid w:val="00C207EB"/>
    <w:rsid w:val="00C21292"/>
    <w:rsid w:val="00C214CB"/>
    <w:rsid w:val="00C21715"/>
    <w:rsid w:val="00C2191F"/>
    <w:rsid w:val="00C21B2E"/>
    <w:rsid w:val="00C21BDD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06E"/>
    <w:rsid w:val="00C2514C"/>
    <w:rsid w:val="00C2526B"/>
    <w:rsid w:val="00C25383"/>
    <w:rsid w:val="00C25547"/>
    <w:rsid w:val="00C2567D"/>
    <w:rsid w:val="00C2577B"/>
    <w:rsid w:val="00C25797"/>
    <w:rsid w:val="00C25A0D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277FE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9AC"/>
    <w:rsid w:val="00C33F5C"/>
    <w:rsid w:val="00C3413C"/>
    <w:rsid w:val="00C34341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BCC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81F"/>
    <w:rsid w:val="00C44AD7"/>
    <w:rsid w:val="00C45295"/>
    <w:rsid w:val="00C455DB"/>
    <w:rsid w:val="00C4582C"/>
    <w:rsid w:val="00C458B7"/>
    <w:rsid w:val="00C45B8F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0CD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3D17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4F28"/>
    <w:rsid w:val="00C55247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2F89"/>
    <w:rsid w:val="00C63841"/>
    <w:rsid w:val="00C642BB"/>
    <w:rsid w:val="00C6441C"/>
    <w:rsid w:val="00C64649"/>
    <w:rsid w:val="00C64657"/>
    <w:rsid w:val="00C646D1"/>
    <w:rsid w:val="00C64752"/>
    <w:rsid w:val="00C64B24"/>
    <w:rsid w:val="00C64B6B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AE6"/>
    <w:rsid w:val="00C66DF0"/>
    <w:rsid w:val="00C67000"/>
    <w:rsid w:val="00C67252"/>
    <w:rsid w:val="00C67569"/>
    <w:rsid w:val="00C67816"/>
    <w:rsid w:val="00C70148"/>
    <w:rsid w:val="00C7025B"/>
    <w:rsid w:val="00C704E3"/>
    <w:rsid w:val="00C708C7"/>
    <w:rsid w:val="00C70B19"/>
    <w:rsid w:val="00C70C3E"/>
    <w:rsid w:val="00C70F51"/>
    <w:rsid w:val="00C71056"/>
    <w:rsid w:val="00C7123D"/>
    <w:rsid w:val="00C71380"/>
    <w:rsid w:val="00C714A1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2A1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1FD"/>
    <w:rsid w:val="00C912D7"/>
    <w:rsid w:val="00C91867"/>
    <w:rsid w:val="00C9198E"/>
    <w:rsid w:val="00C91C92"/>
    <w:rsid w:val="00C91F60"/>
    <w:rsid w:val="00C921CF"/>
    <w:rsid w:val="00C921FE"/>
    <w:rsid w:val="00C92480"/>
    <w:rsid w:val="00C925BC"/>
    <w:rsid w:val="00C928EC"/>
    <w:rsid w:val="00C92F24"/>
    <w:rsid w:val="00C9351B"/>
    <w:rsid w:val="00C9365C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5FCC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CDC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09B"/>
    <w:rsid w:val="00CA7653"/>
    <w:rsid w:val="00CA7987"/>
    <w:rsid w:val="00CA7EBE"/>
    <w:rsid w:val="00CA7F93"/>
    <w:rsid w:val="00CB0035"/>
    <w:rsid w:val="00CB0389"/>
    <w:rsid w:val="00CB07DE"/>
    <w:rsid w:val="00CB089D"/>
    <w:rsid w:val="00CB0E83"/>
    <w:rsid w:val="00CB0F6A"/>
    <w:rsid w:val="00CB1019"/>
    <w:rsid w:val="00CB1BAA"/>
    <w:rsid w:val="00CB1CE0"/>
    <w:rsid w:val="00CB21BF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6CC"/>
    <w:rsid w:val="00CB58EF"/>
    <w:rsid w:val="00CB59E8"/>
    <w:rsid w:val="00CB5D2C"/>
    <w:rsid w:val="00CB5D76"/>
    <w:rsid w:val="00CB5E6A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9AE"/>
    <w:rsid w:val="00CB7EEF"/>
    <w:rsid w:val="00CB7FBB"/>
    <w:rsid w:val="00CB7FC6"/>
    <w:rsid w:val="00CC05BE"/>
    <w:rsid w:val="00CC099C"/>
    <w:rsid w:val="00CC0FCC"/>
    <w:rsid w:val="00CC155B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817"/>
    <w:rsid w:val="00CC283D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47B9"/>
    <w:rsid w:val="00CC5167"/>
    <w:rsid w:val="00CC51B7"/>
    <w:rsid w:val="00CC524A"/>
    <w:rsid w:val="00CC542A"/>
    <w:rsid w:val="00CC564D"/>
    <w:rsid w:val="00CC5AFE"/>
    <w:rsid w:val="00CC5CB4"/>
    <w:rsid w:val="00CC616F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8E6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970"/>
    <w:rsid w:val="00CD3B86"/>
    <w:rsid w:val="00CD3BE4"/>
    <w:rsid w:val="00CD3E95"/>
    <w:rsid w:val="00CD3F25"/>
    <w:rsid w:val="00CD4143"/>
    <w:rsid w:val="00CD4446"/>
    <w:rsid w:val="00CD468B"/>
    <w:rsid w:val="00CD4A5F"/>
    <w:rsid w:val="00CD4EEA"/>
    <w:rsid w:val="00CD4FAB"/>
    <w:rsid w:val="00CD4FE8"/>
    <w:rsid w:val="00CD505B"/>
    <w:rsid w:val="00CD5234"/>
    <w:rsid w:val="00CD5263"/>
    <w:rsid w:val="00CD53B6"/>
    <w:rsid w:val="00CD55FA"/>
    <w:rsid w:val="00CD573F"/>
    <w:rsid w:val="00CD57FC"/>
    <w:rsid w:val="00CD5FDA"/>
    <w:rsid w:val="00CD6411"/>
    <w:rsid w:val="00CD6444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9F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446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E7D41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D36"/>
    <w:rsid w:val="00CF2E50"/>
    <w:rsid w:val="00CF32F1"/>
    <w:rsid w:val="00CF3DC8"/>
    <w:rsid w:val="00CF418A"/>
    <w:rsid w:val="00CF4270"/>
    <w:rsid w:val="00CF4B28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3A3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A66"/>
    <w:rsid w:val="00D01BF1"/>
    <w:rsid w:val="00D01E1B"/>
    <w:rsid w:val="00D023EA"/>
    <w:rsid w:val="00D027D1"/>
    <w:rsid w:val="00D0287E"/>
    <w:rsid w:val="00D029D5"/>
    <w:rsid w:val="00D02C65"/>
    <w:rsid w:val="00D02FC0"/>
    <w:rsid w:val="00D031AE"/>
    <w:rsid w:val="00D031E2"/>
    <w:rsid w:val="00D0357E"/>
    <w:rsid w:val="00D03775"/>
    <w:rsid w:val="00D03896"/>
    <w:rsid w:val="00D03A67"/>
    <w:rsid w:val="00D03CC0"/>
    <w:rsid w:val="00D0412B"/>
    <w:rsid w:val="00D04216"/>
    <w:rsid w:val="00D04759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968"/>
    <w:rsid w:val="00D06CDF"/>
    <w:rsid w:val="00D06CE7"/>
    <w:rsid w:val="00D06D19"/>
    <w:rsid w:val="00D06DD7"/>
    <w:rsid w:val="00D07001"/>
    <w:rsid w:val="00D0771B"/>
    <w:rsid w:val="00D10223"/>
    <w:rsid w:val="00D104EA"/>
    <w:rsid w:val="00D10549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682"/>
    <w:rsid w:val="00D13843"/>
    <w:rsid w:val="00D13891"/>
    <w:rsid w:val="00D138F4"/>
    <w:rsid w:val="00D139A9"/>
    <w:rsid w:val="00D13E78"/>
    <w:rsid w:val="00D1411D"/>
    <w:rsid w:val="00D142E7"/>
    <w:rsid w:val="00D143CA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64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3D6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5FF2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5A"/>
    <w:rsid w:val="00D3788C"/>
    <w:rsid w:val="00D378DC"/>
    <w:rsid w:val="00D37B35"/>
    <w:rsid w:val="00D37CB9"/>
    <w:rsid w:val="00D40055"/>
    <w:rsid w:val="00D403DC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4B8"/>
    <w:rsid w:val="00D42AC3"/>
    <w:rsid w:val="00D42B94"/>
    <w:rsid w:val="00D42C28"/>
    <w:rsid w:val="00D42C56"/>
    <w:rsid w:val="00D430CC"/>
    <w:rsid w:val="00D43169"/>
    <w:rsid w:val="00D4351C"/>
    <w:rsid w:val="00D43638"/>
    <w:rsid w:val="00D436A8"/>
    <w:rsid w:val="00D43D3C"/>
    <w:rsid w:val="00D43DB3"/>
    <w:rsid w:val="00D43F6B"/>
    <w:rsid w:val="00D43FE7"/>
    <w:rsid w:val="00D44794"/>
    <w:rsid w:val="00D449F5"/>
    <w:rsid w:val="00D44AE2"/>
    <w:rsid w:val="00D44E28"/>
    <w:rsid w:val="00D44E65"/>
    <w:rsid w:val="00D44FDA"/>
    <w:rsid w:val="00D45183"/>
    <w:rsid w:val="00D45206"/>
    <w:rsid w:val="00D452D3"/>
    <w:rsid w:val="00D452E4"/>
    <w:rsid w:val="00D45795"/>
    <w:rsid w:val="00D459BD"/>
    <w:rsid w:val="00D45F38"/>
    <w:rsid w:val="00D46190"/>
    <w:rsid w:val="00D461C9"/>
    <w:rsid w:val="00D46430"/>
    <w:rsid w:val="00D466DE"/>
    <w:rsid w:val="00D46A49"/>
    <w:rsid w:val="00D46D66"/>
    <w:rsid w:val="00D471DA"/>
    <w:rsid w:val="00D477DB"/>
    <w:rsid w:val="00D477F0"/>
    <w:rsid w:val="00D479E9"/>
    <w:rsid w:val="00D47B04"/>
    <w:rsid w:val="00D47C15"/>
    <w:rsid w:val="00D47D8A"/>
    <w:rsid w:val="00D47E3D"/>
    <w:rsid w:val="00D47E94"/>
    <w:rsid w:val="00D47F04"/>
    <w:rsid w:val="00D47FB4"/>
    <w:rsid w:val="00D50058"/>
    <w:rsid w:val="00D504B1"/>
    <w:rsid w:val="00D50598"/>
    <w:rsid w:val="00D50747"/>
    <w:rsid w:val="00D507AA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58C"/>
    <w:rsid w:val="00D53739"/>
    <w:rsid w:val="00D53AC8"/>
    <w:rsid w:val="00D5422A"/>
    <w:rsid w:val="00D546DC"/>
    <w:rsid w:val="00D54729"/>
    <w:rsid w:val="00D549ED"/>
    <w:rsid w:val="00D54FAB"/>
    <w:rsid w:val="00D552FF"/>
    <w:rsid w:val="00D55419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57CAB"/>
    <w:rsid w:val="00D60A79"/>
    <w:rsid w:val="00D60D0F"/>
    <w:rsid w:val="00D60F06"/>
    <w:rsid w:val="00D6124C"/>
    <w:rsid w:val="00D613C3"/>
    <w:rsid w:val="00D61423"/>
    <w:rsid w:val="00D61672"/>
    <w:rsid w:val="00D6189D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5928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09C4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8D1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1E7"/>
    <w:rsid w:val="00D85368"/>
    <w:rsid w:val="00D8548B"/>
    <w:rsid w:val="00D85807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59F"/>
    <w:rsid w:val="00D87F46"/>
    <w:rsid w:val="00D9022C"/>
    <w:rsid w:val="00D90630"/>
    <w:rsid w:val="00D9065C"/>
    <w:rsid w:val="00D90860"/>
    <w:rsid w:val="00D90AAA"/>
    <w:rsid w:val="00D90E48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97DF1"/>
    <w:rsid w:val="00DA00A2"/>
    <w:rsid w:val="00DA00D3"/>
    <w:rsid w:val="00DA0136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87E"/>
    <w:rsid w:val="00DA1B55"/>
    <w:rsid w:val="00DA1D04"/>
    <w:rsid w:val="00DA1D88"/>
    <w:rsid w:val="00DA1F30"/>
    <w:rsid w:val="00DA2481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0EB"/>
    <w:rsid w:val="00DA54C6"/>
    <w:rsid w:val="00DA5985"/>
    <w:rsid w:val="00DA5DF4"/>
    <w:rsid w:val="00DA5F2A"/>
    <w:rsid w:val="00DA6028"/>
    <w:rsid w:val="00DA61B0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AA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2824"/>
    <w:rsid w:val="00DB3081"/>
    <w:rsid w:val="00DB314A"/>
    <w:rsid w:val="00DB3314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AE0"/>
    <w:rsid w:val="00DB5A60"/>
    <w:rsid w:val="00DB5AAC"/>
    <w:rsid w:val="00DB5B7D"/>
    <w:rsid w:val="00DB5F2D"/>
    <w:rsid w:val="00DB5FD1"/>
    <w:rsid w:val="00DB5FEB"/>
    <w:rsid w:val="00DB613F"/>
    <w:rsid w:val="00DB65FF"/>
    <w:rsid w:val="00DB665B"/>
    <w:rsid w:val="00DB69C2"/>
    <w:rsid w:val="00DB6D8C"/>
    <w:rsid w:val="00DB71EE"/>
    <w:rsid w:val="00DB732B"/>
    <w:rsid w:val="00DB785D"/>
    <w:rsid w:val="00DB7C30"/>
    <w:rsid w:val="00DB7C85"/>
    <w:rsid w:val="00DB7CBB"/>
    <w:rsid w:val="00DC00B8"/>
    <w:rsid w:val="00DC0AA6"/>
    <w:rsid w:val="00DC0F9F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248"/>
    <w:rsid w:val="00DC447A"/>
    <w:rsid w:val="00DC469E"/>
    <w:rsid w:val="00DC4856"/>
    <w:rsid w:val="00DC490F"/>
    <w:rsid w:val="00DC4AAE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B2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DD1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4B1"/>
    <w:rsid w:val="00DD5618"/>
    <w:rsid w:val="00DD59AA"/>
    <w:rsid w:val="00DD5C74"/>
    <w:rsid w:val="00DD5EDB"/>
    <w:rsid w:val="00DD5FB8"/>
    <w:rsid w:val="00DD601D"/>
    <w:rsid w:val="00DD61AB"/>
    <w:rsid w:val="00DD6BDE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BF1"/>
    <w:rsid w:val="00DE1EA5"/>
    <w:rsid w:val="00DE21DF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A6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BB"/>
    <w:rsid w:val="00DE77F3"/>
    <w:rsid w:val="00DE7D58"/>
    <w:rsid w:val="00DF0017"/>
    <w:rsid w:val="00DF0C4B"/>
    <w:rsid w:val="00DF117A"/>
    <w:rsid w:val="00DF15E1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466"/>
    <w:rsid w:val="00DF359E"/>
    <w:rsid w:val="00DF39C6"/>
    <w:rsid w:val="00DF3D19"/>
    <w:rsid w:val="00DF3FD4"/>
    <w:rsid w:val="00DF441D"/>
    <w:rsid w:val="00DF4DBB"/>
    <w:rsid w:val="00DF4E2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8A8"/>
    <w:rsid w:val="00E0098E"/>
    <w:rsid w:val="00E011BF"/>
    <w:rsid w:val="00E01334"/>
    <w:rsid w:val="00E0184F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4AD5"/>
    <w:rsid w:val="00E050EC"/>
    <w:rsid w:val="00E05468"/>
    <w:rsid w:val="00E054D5"/>
    <w:rsid w:val="00E056E2"/>
    <w:rsid w:val="00E0582B"/>
    <w:rsid w:val="00E05AF9"/>
    <w:rsid w:val="00E05F6E"/>
    <w:rsid w:val="00E05FD9"/>
    <w:rsid w:val="00E063C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4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0E9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353"/>
    <w:rsid w:val="00E2045B"/>
    <w:rsid w:val="00E20504"/>
    <w:rsid w:val="00E2060C"/>
    <w:rsid w:val="00E2063A"/>
    <w:rsid w:val="00E20738"/>
    <w:rsid w:val="00E2086B"/>
    <w:rsid w:val="00E2093D"/>
    <w:rsid w:val="00E20B81"/>
    <w:rsid w:val="00E20BB1"/>
    <w:rsid w:val="00E20DCF"/>
    <w:rsid w:val="00E20F89"/>
    <w:rsid w:val="00E21091"/>
    <w:rsid w:val="00E213C2"/>
    <w:rsid w:val="00E214F3"/>
    <w:rsid w:val="00E214FF"/>
    <w:rsid w:val="00E21635"/>
    <w:rsid w:val="00E21813"/>
    <w:rsid w:val="00E2186F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D3B"/>
    <w:rsid w:val="00E24E7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DFD"/>
    <w:rsid w:val="00E27FF5"/>
    <w:rsid w:val="00E303E2"/>
    <w:rsid w:val="00E308C5"/>
    <w:rsid w:val="00E30CF3"/>
    <w:rsid w:val="00E3110A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573"/>
    <w:rsid w:val="00E33B34"/>
    <w:rsid w:val="00E33B47"/>
    <w:rsid w:val="00E33B73"/>
    <w:rsid w:val="00E33EA3"/>
    <w:rsid w:val="00E34099"/>
    <w:rsid w:val="00E341CF"/>
    <w:rsid w:val="00E34240"/>
    <w:rsid w:val="00E34322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B33"/>
    <w:rsid w:val="00E41BDD"/>
    <w:rsid w:val="00E41E1A"/>
    <w:rsid w:val="00E421B9"/>
    <w:rsid w:val="00E4230C"/>
    <w:rsid w:val="00E423B1"/>
    <w:rsid w:val="00E425E1"/>
    <w:rsid w:val="00E42B59"/>
    <w:rsid w:val="00E42EED"/>
    <w:rsid w:val="00E438DE"/>
    <w:rsid w:val="00E43C74"/>
    <w:rsid w:val="00E44125"/>
    <w:rsid w:val="00E441FE"/>
    <w:rsid w:val="00E4444F"/>
    <w:rsid w:val="00E44639"/>
    <w:rsid w:val="00E44CCC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663"/>
    <w:rsid w:val="00E518B2"/>
    <w:rsid w:val="00E5205A"/>
    <w:rsid w:val="00E528D3"/>
    <w:rsid w:val="00E52A74"/>
    <w:rsid w:val="00E52F23"/>
    <w:rsid w:val="00E53268"/>
    <w:rsid w:val="00E5335C"/>
    <w:rsid w:val="00E534A1"/>
    <w:rsid w:val="00E534C8"/>
    <w:rsid w:val="00E53916"/>
    <w:rsid w:val="00E539B6"/>
    <w:rsid w:val="00E54322"/>
    <w:rsid w:val="00E548AD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37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C2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2D2"/>
    <w:rsid w:val="00E65DFE"/>
    <w:rsid w:val="00E665FB"/>
    <w:rsid w:val="00E665FE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BED"/>
    <w:rsid w:val="00E71ED9"/>
    <w:rsid w:val="00E723F7"/>
    <w:rsid w:val="00E72466"/>
    <w:rsid w:val="00E724EB"/>
    <w:rsid w:val="00E7260C"/>
    <w:rsid w:val="00E728D1"/>
    <w:rsid w:val="00E72FFD"/>
    <w:rsid w:val="00E731DB"/>
    <w:rsid w:val="00E734DA"/>
    <w:rsid w:val="00E73AA0"/>
    <w:rsid w:val="00E73C8F"/>
    <w:rsid w:val="00E7428D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38"/>
    <w:rsid w:val="00E81C52"/>
    <w:rsid w:val="00E82159"/>
    <w:rsid w:val="00E821BD"/>
    <w:rsid w:val="00E821F7"/>
    <w:rsid w:val="00E82C95"/>
    <w:rsid w:val="00E82F9F"/>
    <w:rsid w:val="00E83477"/>
    <w:rsid w:val="00E835CC"/>
    <w:rsid w:val="00E83987"/>
    <w:rsid w:val="00E83B8C"/>
    <w:rsid w:val="00E83E71"/>
    <w:rsid w:val="00E84017"/>
    <w:rsid w:val="00E840BD"/>
    <w:rsid w:val="00E84239"/>
    <w:rsid w:val="00E84556"/>
    <w:rsid w:val="00E84C69"/>
    <w:rsid w:val="00E84F03"/>
    <w:rsid w:val="00E85087"/>
    <w:rsid w:val="00E85380"/>
    <w:rsid w:val="00E85396"/>
    <w:rsid w:val="00E853BA"/>
    <w:rsid w:val="00E85688"/>
    <w:rsid w:val="00E85780"/>
    <w:rsid w:val="00E8580F"/>
    <w:rsid w:val="00E860C5"/>
    <w:rsid w:val="00E864D0"/>
    <w:rsid w:val="00E86AE5"/>
    <w:rsid w:val="00E86B01"/>
    <w:rsid w:val="00E86EB2"/>
    <w:rsid w:val="00E87054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3F77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19BE"/>
    <w:rsid w:val="00EA27B8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91"/>
    <w:rsid w:val="00EA5EB4"/>
    <w:rsid w:val="00EA617F"/>
    <w:rsid w:val="00EA64BA"/>
    <w:rsid w:val="00EA664B"/>
    <w:rsid w:val="00EA686A"/>
    <w:rsid w:val="00EA6A0E"/>
    <w:rsid w:val="00EA6AAC"/>
    <w:rsid w:val="00EA70D0"/>
    <w:rsid w:val="00EA7375"/>
    <w:rsid w:val="00EA7383"/>
    <w:rsid w:val="00EA746F"/>
    <w:rsid w:val="00EA7549"/>
    <w:rsid w:val="00EA755B"/>
    <w:rsid w:val="00EA7751"/>
    <w:rsid w:val="00EA7841"/>
    <w:rsid w:val="00EA7A5B"/>
    <w:rsid w:val="00EA7B99"/>
    <w:rsid w:val="00EB0012"/>
    <w:rsid w:val="00EB0185"/>
    <w:rsid w:val="00EB0767"/>
    <w:rsid w:val="00EB0F9E"/>
    <w:rsid w:val="00EB0FB3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2BC"/>
    <w:rsid w:val="00EB66C6"/>
    <w:rsid w:val="00EB6BE8"/>
    <w:rsid w:val="00EB6E78"/>
    <w:rsid w:val="00EB6E9F"/>
    <w:rsid w:val="00EB7509"/>
    <w:rsid w:val="00EB76E2"/>
    <w:rsid w:val="00EC0110"/>
    <w:rsid w:val="00EC08C8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18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50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6B"/>
    <w:rsid w:val="00ED73DC"/>
    <w:rsid w:val="00ED76F0"/>
    <w:rsid w:val="00ED78D4"/>
    <w:rsid w:val="00ED7982"/>
    <w:rsid w:val="00ED7995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BDC"/>
    <w:rsid w:val="00EE2D49"/>
    <w:rsid w:val="00EE3599"/>
    <w:rsid w:val="00EE379F"/>
    <w:rsid w:val="00EE3980"/>
    <w:rsid w:val="00EE3A3F"/>
    <w:rsid w:val="00EE3EDD"/>
    <w:rsid w:val="00EE3FC5"/>
    <w:rsid w:val="00EE485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D50"/>
    <w:rsid w:val="00EE5E7A"/>
    <w:rsid w:val="00EE6203"/>
    <w:rsid w:val="00EE627B"/>
    <w:rsid w:val="00EE688B"/>
    <w:rsid w:val="00EE6A70"/>
    <w:rsid w:val="00EE6BCC"/>
    <w:rsid w:val="00EE6C1B"/>
    <w:rsid w:val="00EE6D55"/>
    <w:rsid w:val="00EE781B"/>
    <w:rsid w:val="00EE7824"/>
    <w:rsid w:val="00EE78A9"/>
    <w:rsid w:val="00EE7B8B"/>
    <w:rsid w:val="00EE7FC5"/>
    <w:rsid w:val="00EF03F1"/>
    <w:rsid w:val="00EF0439"/>
    <w:rsid w:val="00EF07F7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E32"/>
    <w:rsid w:val="00EF1F47"/>
    <w:rsid w:val="00EF249F"/>
    <w:rsid w:val="00EF2654"/>
    <w:rsid w:val="00EF28D8"/>
    <w:rsid w:val="00EF290E"/>
    <w:rsid w:val="00EF2A33"/>
    <w:rsid w:val="00EF2B10"/>
    <w:rsid w:val="00EF2B3D"/>
    <w:rsid w:val="00EF2C43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12"/>
    <w:rsid w:val="00EF6CAC"/>
    <w:rsid w:val="00EF6D40"/>
    <w:rsid w:val="00EF6ED2"/>
    <w:rsid w:val="00EF6FCA"/>
    <w:rsid w:val="00EF714F"/>
    <w:rsid w:val="00EF7C4E"/>
    <w:rsid w:val="00EF7DF0"/>
    <w:rsid w:val="00EF7F55"/>
    <w:rsid w:val="00EF7F7F"/>
    <w:rsid w:val="00EF7FD9"/>
    <w:rsid w:val="00F00089"/>
    <w:rsid w:val="00F000E1"/>
    <w:rsid w:val="00F002C2"/>
    <w:rsid w:val="00F006A0"/>
    <w:rsid w:val="00F00703"/>
    <w:rsid w:val="00F00795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90B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9E8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045"/>
    <w:rsid w:val="00F06116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3DD"/>
    <w:rsid w:val="00F10742"/>
    <w:rsid w:val="00F109DC"/>
    <w:rsid w:val="00F10BDD"/>
    <w:rsid w:val="00F11015"/>
    <w:rsid w:val="00F1107B"/>
    <w:rsid w:val="00F11316"/>
    <w:rsid w:val="00F1184A"/>
    <w:rsid w:val="00F118C8"/>
    <w:rsid w:val="00F11A69"/>
    <w:rsid w:val="00F11B58"/>
    <w:rsid w:val="00F11E96"/>
    <w:rsid w:val="00F11EF3"/>
    <w:rsid w:val="00F11F8E"/>
    <w:rsid w:val="00F11FE7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19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CBA"/>
    <w:rsid w:val="00F14E28"/>
    <w:rsid w:val="00F1523C"/>
    <w:rsid w:val="00F15909"/>
    <w:rsid w:val="00F15E78"/>
    <w:rsid w:val="00F15EDF"/>
    <w:rsid w:val="00F164FD"/>
    <w:rsid w:val="00F166BB"/>
    <w:rsid w:val="00F166FA"/>
    <w:rsid w:val="00F1679E"/>
    <w:rsid w:val="00F16819"/>
    <w:rsid w:val="00F16ABF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DD2"/>
    <w:rsid w:val="00F22ECF"/>
    <w:rsid w:val="00F23015"/>
    <w:rsid w:val="00F23170"/>
    <w:rsid w:val="00F23187"/>
    <w:rsid w:val="00F231AF"/>
    <w:rsid w:val="00F23290"/>
    <w:rsid w:val="00F23530"/>
    <w:rsid w:val="00F235F8"/>
    <w:rsid w:val="00F2369F"/>
    <w:rsid w:val="00F23A37"/>
    <w:rsid w:val="00F24039"/>
    <w:rsid w:val="00F244C3"/>
    <w:rsid w:val="00F24E4E"/>
    <w:rsid w:val="00F24F31"/>
    <w:rsid w:val="00F24F4E"/>
    <w:rsid w:val="00F24F70"/>
    <w:rsid w:val="00F2543D"/>
    <w:rsid w:val="00F2549F"/>
    <w:rsid w:val="00F25545"/>
    <w:rsid w:val="00F25794"/>
    <w:rsid w:val="00F25855"/>
    <w:rsid w:val="00F259EF"/>
    <w:rsid w:val="00F26B3E"/>
    <w:rsid w:val="00F26B77"/>
    <w:rsid w:val="00F26DD7"/>
    <w:rsid w:val="00F26DFE"/>
    <w:rsid w:val="00F26F32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6B5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2C96"/>
    <w:rsid w:val="00F33462"/>
    <w:rsid w:val="00F336E8"/>
    <w:rsid w:val="00F33756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6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1B1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298"/>
    <w:rsid w:val="00F47637"/>
    <w:rsid w:val="00F47D7A"/>
    <w:rsid w:val="00F5021A"/>
    <w:rsid w:val="00F5022B"/>
    <w:rsid w:val="00F5037A"/>
    <w:rsid w:val="00F5057D"/>
    <w:rsid w:val="00F506F2"/>
    <w:rsid w:val="00F5075E"/>
    <w:rsid w:val="00F5096A"/>
    <w:rsid w:val="00F514E2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2"/>
    <w:rsid w:val="00F5340D"/>
    <w:rsid w:val="00F5341F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4ED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417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2DF3"/>
    <w:rsid w:val="00F6334F"/>
    <w:rsid w:val="00F63C69"/>
    <w:rsid w:val="00F63D8D"/>
    <w:rsid w:val="00F63EBE"/>
    <w:rsid w:val="00F640EB"/>
    <w:rsid w:val="00F642E7"/>
    <w:rsid w:val="00F643B3"/>
    <w:rsid w:val="00F6457E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0C7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8F2"/>
    <w:rsid w:val="00F77EC1"/>
    <w:rsid w:val="00F800A3"/>
    <w:rsid w:val="00F802A5"/>
    <w:rsid w:val="00F80374"/>
    <w:rsid w:val="00F8037C"/>
    <w:rsid w:val="00F803C3"/>
    <w:rsid w:val="00F8053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286"/>
    <w:rsid w:val="00F913C5"/>
    <w:rsid w:val="00F9176A"/>
    <w:rsid w:val="00F917FC"/>
    <w:rsid w:val="00F91A50"/>
    <w:rsid w:val="00F91E11"/>
    <w:rsid w:val="00F91F27"/>
    <w:rsid w:val="00F91F6D"/>
    <w:rsid w:val="00F91F7E"/>
    <w:rsid w:val="00F91FA0"/>
    <w:rsid w:val="00F92782"/>
    <w:rsid w:val="00F92985"/>
    <w:rsid w:val="00F92DFD"/>
    <w:rsid w:val="00F93251"/>
    <w:rsid w:val="00F93604"/>
    <w:rsid w:val="00F9370A"/>
    <w:rsid w:val="00F939FF"/>
    <w:rsid w:val="00F93BB9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78E"/>
    <w:rsid w:val="00F96922"/>
    <w:rsid w:val="00F969E2"/>
    <w:rsid w:val="00F96BE4"/>
    <w:rsid w:val="00F970A0"/>
    <w:rsid w:val="00F97213"/>
    <w:rsid w:val="00F97309"/>
    <w:rsid w:val="00F978E3"/>
    <w:rsid w:val="00F97A77"/>
    <w:rsid w:val="00F97C9D"/>
    <w:rsid w:val="00FA0212"/>
    <w:rsid w:val="00FA0231"/>
    <w:rsid w:val="00FA0247"/>
    <w:rsid w:val="00FA0489"/>
    <w:rsid w:val="00FA04B0"/>
    <w:rsid w:val="00FA065E"/>
    <w:rsid w:val="00FA066E"/>
    <w:rsid w:val="00FA078A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4A5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F8"/>
    <w:rsid w:val="00FA72F4"/>
    <w:rsid w:val="00FA74F9"/>
    <w:rsid w:val="00FA7569"/>
    <w:rsid w:val="00FA7622"/>
    <w:rsid w:val="00FB00EC"/>
    <w:rsid w:val="00FB03B9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6C8"/>
    <w:rsid w:val="00FB27B5"/>
    <w:rsid w:val="00FB2C86"/>
    <w:rsid w:val="00FB31C5"/>
    <w:rsid w:val="00FB3736"/>
    <w:rsid w:val="00FB3773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378"/>
    <w:rsid w:val="00FC042E"/>
    <w:rsid w:val="00FC0450"/>
    <w:rsid w:val="00FC0649"/>
    <w:rsid w:val="00FC0665"/>
    <w:rsid w:val="00FC06EC"/>
    <w:rsid w:val="00FC081E"/>
    <w:rsid w:val="00FC0B8C"/>
    <w:rsid w:val="00FC0C41"/>
    <w:rsid w:val="00FC0E2F"/>
    <w:rsid w:val="00FC115A"/>
    <w:rsid w:val="00FC139D"/>
    <w:rsid w:val="00FC142D"/>
    <w:rsid w:val="00FC14D4"/>
    <w:rsid w:val="00FC14E5"/>
    <w:rsid w:val="00FC1F28"/>
    <w:rsid w:val="00FC200C"/>
    <w:rsid w:val="00FC222A"/>
    <w:rsid w:val="00FC2A3C"/>
    <w:rsid w:val="00FC31A3"/>
    <w:rsid w:val="00FC32D6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8FD"/>
    <w:rsid w:val="00FC5A1F"/>
    <w:rsid w:val="00FC5A23"/>
    <w:rsid w:val="00FC5F21"/>
    <w:rsid w:val="00FC6075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0E68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12D"/>
    <w:rsid w:val="00FD4327"/>
    <w:rsid w:val="00FD4665"/>
    <w:rsid w:val="00FD4751"/>
    <w:rsid w:val="00FD475F"/>
    <w:rsid w:val="00FD4C1A"/>
    <w:rsid w:val="00FD4D17"/>
    <w:rsid w:val="00FD53A4"/>
    <w:rsid w:val="00FD56F4"/>
    <w:rsid w:val="00FD5956"/>
    <w:rsid w:val="00FD597F"/>
    <w:rsid w:val="00FD5A9A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680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104"/>
    <w:rsid w:val="00FE3676"/>
    <w:rsid w:val="00FE3E34"/>
    <w:rsid w:val="00FE44AA"/>
    <w:rsid w:val="00FE44D6"/>
    <w:rsid w:val="00FE4CA9"/>
    <w:rsid w:val="00FE4D7F"/>
    <w:rsid w:val="00FE4DA4"/>
    <w:rsid w:val="00FE4E55"/>
    <w:rsid w:val="00FE5009"/>
    <w:rsid w:val="00FE59BF"/>
    <w:rsid w:val="00FE5D21"/>
    <w:rsid w:val="00FE5ED7"/>
    <w:rsid w:val="00FE60B8"/>
    <w:rsid w:val="00FE649B"/>
    <w:rsid w:val="00FE65DE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1FC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280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link w:val="TAHCar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link w:val="TACChar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TACChar">
    <w:name w:val="TAC Char"/>
    <w:link w:val="TAC"/>
    <w:locked/>
    <w:rsid w:val="00F5341F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F5341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8.bin"/><Relationship Id="rId89" Type="http://schemas.openxmlformats.org/officeDocument/2006/relationships/image" Target="media/image31.wmf"/><Relationship Id="rId112" Type="http://schemas.openxmlformats.org/officeDocument/2006/relationships/header" Target="header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68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50.bin"/><Relationship Id="rId102" Type="http://schemas.openxmlformats.org/officeDocument/2006/relationships/oleObject" Target="embeddings/oleObject63.bin"/><Relationship Id="rId110" Type="http://schemas.openxmlformats.org/officeDocument/2006/relationships/oleObject" Target="embeddings/oleObject70.bin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image" Target="media/image29.wmf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6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61.bin"/><Relationship Id="rId105" Type="http://schemas.openxmlformats.org/officeDocument/2006/relationships/oleObject" Target="embeddings/oleObject66.bin"/><Relationship Id="rId113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9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8.wmf"/><Relationship Id="rId59" Type="http://schemas.openxmlformats.org/officeDocument/2006/relationships/image" Target="media/image23.wmf"/><Relationship Id="rId67" Type="http://schemas.openxmlformats.org/officeDocument/2006/relationships/image" Target="media/image26.wmf"/><Relationship Id="rId103" Type="http://schemas.openxmlformats.org/officeDocument/2006/relationships/oleObject" Target="embeddings/oleObject64.bin"/><Relationship Id="rId108" Type="http://schemas.openxmlformats.org/officeDocument/2006/relationships/image" Target="media/image33.wmf"/><Relationship Id="rId116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1.bin"/><Relationship Id="rId91" Type="http://schemas.openxmlformats.org/officeDocument/2006/relationships/oleObject" Target="embeddings/oleObject53.bin"/><Relationship Id="rId96" Type="http://schemas.openxmlformats.org/officeDocument/2006/relationships/oleObject" Target="embeddings/oleObject57.bin"/><Relationship Id="rId111" Type="http://schemas.openxmlformats.org/officeDocument/2006/relationships/oleObject" Target="embeddings/oleObject7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67.bin"/><Relationship Id="rId114" Type="http://schemas.openxmlformats.org/officeDocument/2006/relationships/footer" Target="footer2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0.wmf"/><Relationship Id="rId94" Type="http://schemas.openxmlformats.org/officeDocument/2006/relationships/image" Target="media/image32.wmf"/><Relationship Id="rId99" Type="http://schemas.openxmlformats.org/officeDocument/2006/relationships/oleObject" Target="embeddings/oleObject60.bin"/><Relationship Id="rId101" Type="http://schemas.openxmlformats.org/officeDocument/2006/relationships/oleObject" Target="embeddings/oleObject6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9.bin"/><Relationship Id="rId34" Type="http://schemas.openxmlformats.org/officeDocument/2006/relationships/image" Target="media/image14.wmf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image" Target="media/image28.wmf"/><Relationship Id="rId97" Type="http://schemas.openxmlformats.org/officeDocument/2006/relationships/oleObject" Target="embeddings/oleObject58.bin"/><Relationship Id="rId104" Type="http://schemas.openxmlformats.org/officeDocument/2006/relationships/oleObject" Target="embeddings/oleObject65.bin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92" Type="http://schemas.openxmlformats.org/officeDocument/2006/relationships/oleObject" Target="embeddings/oleObject5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835F8-27E7-4B74-AE66-F7DE7C28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2830</Words>
  <Characters>16136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More details of Frequency-domain RA schemes for NR</vt:lpstr>
      <vt:lpstr>PDSCH coverage enhancement</vt:lpstr>
    </vt:vector>
  </TitlesOfParts>
  <Company>NEC Group</Company>
  <LinksUpToDate>false</LinksUpToDate>
  <CharactersWithSpaces>18929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More details of Frequency-domain RA schemes for NR</dc:title>
  <dc:subject/>
  <dc:creator>Yassin Awad</dc:creator>
  <cp:keywords/>
  <dc:description/>
  <cp:lastModifiedBy>Yassin Awad</cp:lastModifiedBy>
  <cp:revision>7</cp:revision>
  <cp:lastPrinted>2015-07-27T09:52:00Z</cp:lastPrinted>
  <dcterms:created xsi:type="dcterms:W3CDTF">2017-08-10T14:58:00Z</dcterms:created>
  <dcterms:modified xsi:type="dcterms:W3CDTF">2017-08-11T09:25:00Z</dcterms:modified>
</cp:coreProperties>
</file>